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451F4" w14:textId="6667CAD8" w:rsidR="00526848" w:rsidRPr="00526848" w:rsidRDefault="00526848" w:rsidP="00915F56">
      <w:pPr>
        <w:jc w:val="center"/>
        <w:rPr>
          <w:rFonts w:ascii="Times New Roman" w:hAnsi="Times New Roman" w:cs="Times New Roman"/>
          <w:b/>
          <w:bCs/>
          <w:i/>
          <w:iCs/>
          <w:sz w:val="36"/>
          <w:szCs w:val="36"/>
          <w:u w:val="single"/>
        </w:rPr>
      </w:pPr>
      <w:r w:rsidRPr="00526848">
        <w:rPr>
          <w:rFonts w:ascii="Times New Roman" w:hAnsi="Times New Roman" w:cs="Times New Roman"/>
          <w:b/>
          <w:bCs/>
          <w:i/>
          <w:iCs/>
          <w:sz w:val="36"/>
          <w:szCs w:val="36"/>
          <w:u w:val="single"/>
        </w:rPr>
        <w:t>ALLEGATO 1</w:t>
      </w:r>
    </w:p>
    <w:p w14:paraId="55D0D5C4" w14:textId="3AD52B21" w:rsidR="00D700CA" w:rsidRPr="00526848" w:rsidRDefault="00FA444B" w:rsidP="00915F56">
      <w:pPr>
        <w:jc w:val="center"/>
        <w:rPr>
          <w:rFonts w:ascii="Times New Roman" w:hAnsi="Times New Roman" w:cs="Times New Roman"/>
          <w:b/>
          <w:bCs/>
          <w:i/>
          <w:iCs/>
          <w:sz w:val="28"/>
          <w:szCs w:val="28"/>
        </w:rPr>
      </w:pPr>
      <w:r w:rsidRPr="00526848">
        <w:rPr>
          <w:rFonts w:ascii="Times New Roman" w:hAnsi="Times New Roman" w:cs="Times New Roman"/>
          <w:b/>
          <w:bCs/>
          <w:i/>
          <w:iCs/>
          <w:sz w:val="28"/>
          <w:szCs w:val="28"/>
        </w:rPr>
        <w:t>STATO DI ATTUAZIONE INTERVENTI INSERITI NEL PROTOCOLLO D’INTESA PER L’OTTAVO CENTENARIO DELLA MORTE DI SAN FRANCESCO DI ASSISI</w:t>
      </w:r>
    </w:p>
    <w:p w14:paraId="7AFC334F" w14:textId="2AB98DA9" w:rsidR="007C497E" w:rsidRPr="00526848" w:rsidRDefault="00B63770" w:rsidP="00915F56">
      <w:pPr>
        <w:jc w:val="center"/>
        <w:rPr>
          <w:rFonts w:ascii="Times New Roman" w:hAnsi="Times New Roman" w:cs="Times New Roman"/>
          <w:b/>
          <w:bCs/>
          <w:i/>
          <w:iCs/>
          <w:sz w:val="28"/>
          <w:szCs w:val="28"/>
        </w:rPr>
      </w:pPr>
      <w:r w:rsidRPr="00526848">
        <w:rPr>
          <w:rFonts w:ascii="Times New Roman" w:hAnsi="Times New Roman" w:cs="Times New Roman"/>
          <w:b/>
          <w:bCs/>
          <w:i/>
          <w:iCs/>
          <w:sz w:val="28"/>
          <w:szCs w:val="28"/>
        </w:rPr>
        <w:t>2</w:t>
      </w:r>
      <w:r w:rsidR="00A563F3" w:rsidRPr="00526848">
        <w:rPr>
          <w:rFonts w:ascii="Times New Roman" w:hAnsi="Times New Roman" w:cs="Times New Roman"/>
          <w:b/>
          <w:bCs/>
          <w:i/>
          <w:iCs/>
          <w:sz w:val="28"/>
          <w:szCs w:val="28"/>
        </w:rPr>
        <w:t>6</w:t>
      </w:r>
      <w:r w:rsidR="00FA444B" w:rsidRPr="00526848">
        <w:rPr>
          <w:rFonts w:ascii="Times New Roman" w:hAnsi="Times New Roman" w:cs="Times New Roman"/>
          <w:b/>
          <w:bCs/>
          <w:i/>
          <w:iCs/>
          <w:sz w:val="28"/>
          <w:szCs w:val="28"/>
        </w:rPr>
        <w:t>/03/2025</w:t>
      </w:r>
    </w:p>
    <w:sdt>
      <w:sdtPr>
        <w:rPr>
          <w:rFonts w:ascii="Times New Roman" w:eastAsiaTheme="minorHAnsi" w:hAnsi="Times New Roman" w:cs="Times New Roman"/>
          <w:noProof/>
          <w:color w:val="auto"/>
          <w:sz w:val="22"/>
          <w:szCs w:val="22"/>
          <w:lang w:eastAsia="en-US"/>
        </w:rPr>
        <w:id w:val="-138574949"/>
        <w:docPartObj>
          <w:docPartGallery w:val="Table of Contents"/>
          <w:docPartUnique/>
        </w:docPartObj>
      </w:sdtPr>
      <w:sdtEndPr>
        <w:rPr>
          <w:b/>
          <w:bCs/>
        </w:rPr>
      </w:sdtEndPr>
      <w:sdtContent>
        <w:p w14:paraId="038F1881" w14:textId="5BB9A442" w:rsidR="00FC207E" w:rsidRPr="00D03FC9" w:rsidRDefault="00FC207E">
          <w:pPr>
            <w:pStyle w:val="Titolosommario"/>
            <w:rPr>
              <w:rFonts w:ascii="Times New Roman" w:hAnsi="Times New Roman" w:cs="Times New Roman"/>
              <w:color w:val="auto"/>
            </w:rPr>
          </w:pPr>
          <w:r w:rsidRPr="00D03FC9">
            <w:rPr>
              <w:rFonts w:ascii="Times New Roman" w:hAnsi="Times New Roman" w:cs="Times New Roman"/>
              <w:color w:val="auto"/>
            </w:rPr>
            <w:t>Sommario</w:t>
          </w:r>
        </w:p>
        <w:p w14:paraId="723B4F77" w14:textId="449BF89F" w:rsidR="00BE5AB4" w:rsidRDefault="00FC207E" w:rsidP="00BE5AB4">
          <w:pPr>
            <w:pStyle w:val="Sommario2"/>
            <w:rPr>
              <w:rFonts w:eastAsiaTheme="minorEastAsia"/>
              <w:noProof/>
              <w:kern w:val="2"/>
              <w:sz w:val="24"/>
              <w:szCs w:val="24"/>
              <w:lang w:eastAsia="it-IT"/>
              <w14:ligatures w14:val="standardContextual"/>
            </w:rPr>
          </w:pPr>
          <w:r w:rsidRPr="00D03FC9">
            <w:fldChar w:fldCharType="begin"/>
          </w:r>
          <w:r w:rsidRPr="00D03FC9">
            <w:instrText xml:space="preserve"> TOC \o "1-3" \h \z \u </w:instrText>
          </w:r>
          <w:r w:rsidRPr="00D03FC9">
            <w:fldChar w:fldCharType="separate"/>
          </w:r>
          <w:hyperlink w:anchor="_Toc193883515" w:history="1">
            <w:r w:rsidR="00BE5AB4" w:rsidRPr="0076066E">
              <w:rPr>
                <w:rStyle w:val="Collegamentoipertestuale"/>
                <w:rFonts w:ascii="Times New Roman" w:hAnsi="Times New Roman" w:cs="Times New Roman"/>
                <w:noProof/>
              </w:rPr>
              <w:t>1.</w:t>
            </w:r>
            <w:r w:rsidR="00BE5AB4">
              <w:rPr>
                <w:rFonts w:eastAsiaTheme="minorEastAsia"/>
                <w:noProof/>
                <w:kern w:val="2"/>
                <w:sz w:val="24"/>
                <w:szCs w:val="24"/>
                <w:lang w:eastAsia="it-IT"/>
                <w14:ligatures w14:val="standardContextual"/>
              </w:rPr>
              <w:tab/>
            </w:r>
            <w:r w:rsidR="00BE5AB4" w:rsidRPr="0076066E">
              <w:rPr>
                <w:rStyle w:val="Collegamentoipertestuale"/>
                <w:rFonts w:ascii="Times New Roman" w:hAnsi="Times New Roman" w:cs="Times New Roman"/>
                <w:noProof/>
              </w:rPr>
              <w:t>PROTOCOLLO D’INTESA DELL’OTTAVO CENTENARIO DALLA MORTE DI SAN FRANCSCO DI ASSISI</w:t>
            </w:r>
            <w:r w:rsidR="00BE5AB4">
              <w:rPr>
                <w:noProof/>
                <w:webHidden/>
              </w:rPr>
              <w:tab/>
            </w:r>
            <w:r w:rsidR="00BE5AB4">
              <w:rPr>
                <w:noProof/>
                <w:webHidden/>
              </w:rPr>
              <w:fldChar w:fldCharType="begin"/>
            </w:r>
            <w:r w:rsidR="00BE5AB4">
              <w:rPr>
                <w:noProof/>
                <w:webHidden/>
              </w:rPr>
              <w:instrText xml:space="preserve"> PAGEREF _Toc193883515 \h </w:instrText>
            </w:r>
            <w:r w:rsidR="00BE5AB4">
              <w:rPr>
                <w:noProof/>
                <w:webHidden/>
              </w:rPr>
            </w:r>
            <w:r w:rsidR="00BE5AB4">
              <w:rPr>
                <w:webHidden/>
              </w:rPr>
              <w:fldChar w:fldCharType="separate"/>
            </w:r>
            <w:r w:rsidR="00A85C09">
              <w:rPr>
                <w:noProof/>
                <w:webHidden/>
              </w:rPr>
              <w:t>2</w:t>
            </w:r>
            <w:r w:rsidR="00BE5AB4">
              <w:rPr>
                <w:noProof/>
                <w:webHidden/>
              </w:rPr>
              <w:fldChar w:fldCharType="end"/>
            </w:r>
          </w:hyperlink>
        </w:p>
        <w:p w14:paraId="68648C54" w14:textId="3450DD5D" w:rsidR="00BE5AB4" w:rsidRDefault="00BE5AB4" w:rsidP="00BE5AB4">
          <w:pPr>
            <w:pStyle w:val="Sommario2"/>
            <w:rPr>
              <w:rFonts w:eastAsiaTheme="minorEastAsia"/>
              <w:noProof/>
              <w:kern w:val="2"/>
              <w:sz w:val="24"/>
              <w:szCs w:val="24"/>
              <w:lang w:eastAsia="it-IT"/>
              <w14:ligatures w14:val="standardContextual"/>
            </w:rPr>
          </w:pPr>
          <w:hyperlink w:anchor="_Toc193883516" w:history="1">
            <w:r w:rsidRPr="0076066E">
              <w:rPr>
                <w:rStyle w:val="Collegamentoipertestuale"/>
                <w:rFonts w:ascii="Times New Roman" w:hAnsi="Times New Roman" w:cs="Times New Roman"/>
                <w:noProof/>
              </w:rPr>
              <w:t>2.</w:t>
            </w:r>
            <w:r>
              <w:rPr>
                <w:rFonts w:eastAsiaTheme="minorEastAsia"/>
                <w:noProof/>
                <w:kern w:val="2"/>
                <w:sz w:val="24"/>
                <w:szCs w:val="24"/>
                <w:lang w:eastAsia="it-IT"/>
                <w14:ligatures w14:val="standardContextual"/>
              </w:rPr>
              <w:tab/>
            </w:r>
            <w:r w:rsidRPr="0076066E">
              <w:rPr>
                <w:rStyle w:val="Collegamentoipertestuale"/>
                <w:rFonts w:ascii="Times New Roman" w:hAnsi="Times New Roman" w:cs="Times New Roman"/>
                <w:noProof/>
              </w:rPr>
              <w:t>EDIFICI DI CULTO INSERITI NEL PROTOCOLLO D’INTESA</w:t>
            </w:r>
            <w:r>
              <w:rPr>
                <w:noProof/>
                <w:webHidden/>
              </w:rPr>
              <w:tab/>
            </w:r>
            <w:r w:rsidR="00AE3EFC">
              <w:rPr>
                <w:noProof/>
                <w:webHidden/>
              </w:rPr>
              <w:t>4</w:t>
            </w:r>
          </w:hyperlink>
        </w:p>
        <w:p w14:paraId="74685558" w14:textId="154B6D99" w:rsidR="00BE5AB4" w:rsidRDefault="00BE5AB4" w:rsidP="00BE5AB4">
          <w:pPr>
            <w:pStyle w:val="Sommario2"/>
            <w:rPr>
              <w:rFonts w:eastAsiaTheme="minorEastAsia"/>
              <w:noProof/>
              <w:kern w:val="2"/>
              <w:sz w:val="24"/>
              <w:szCs w:val="24"/>
              <w:lang w:eastAsia="it-IT"/>
              <w14:ligatures w14:val="standardContextual"/>
            </w:rPr>
          </w:pPr>
          <w:hyperlink w:anchor="_Toc193883517" w:history="1">
            <w:r w:rsidRPr="0076066E">
              <w:rPr>
                <w:rStyle w:val="Collegamentoipertestuale"/>
                <w:rFonts w:ascii="Times New Roman" w:hAnsi="Times New Roman" w:cs="Times New Roman"/>
                <w:noProof/>
              </w:rPr>
              <w:t>3.</w:t>
            </w:r>
            <w:r>
              <w:rPr>
                <w:rFonts w:eastAsiaTheme="minorEastAsia"/>
                <w:noProof/>
                <w:kern w:val="2"/>
                <w:sz w:val="24"/>
                <w:szCs w:val="24"/>
                <w:lang w:eastAsia="it-IT"/>
                <w14:ligatures w14:val="standardContextual"/>
              </w:rPr>
              <w:tab/>
            </w:r>
            <w:r w:rsidRPr="0076066E">
              <w:rPr>
                <w:rStyle w:val="Collegamentoipertestuale"/>
                <w:rFonts w:ascii="Times New Roman" w:hAnsi="Times New Roman" w:cs="Times New Roman"/>
                <w:noProof/>
              </w:rPr>
              <w:t>EDIFICI DI CULTO ATTUATI DALLA PROVINCIA SERAFICA DI SAN FRANCESCO DI ASSISI O.F.M.</w:t>
            </w:r>
            <w:r>
              <w:rPr>
                <w:noProof/>
                <w:webHidden/>
              </w:rPr>
              <w:tab/>
            </w:r>
            <w:r w:rsidR="00AE3EFC">
              <w:rPr>
                <w:noProof/>
                <w:webHidden/>
              </w:rPr>
              <w:t>5</w:t>
            </w:r>
          </w:hyperlink>
        </w:p>
        <w:p w14:paraId="619F0136" w14:textId="7A2DF36A" w:rsidR="00BE5AB4" w:rsidRDefault="00BE5AB4">
          <w:pPr>
            <w:pStyle w:val="Sommario2"/>
            <w:rPr>
              <w:rFonts w:eastAsiaTheme="minorEastAsia"/>
              <w:noProof/>
              <w:kern w:val="2"/>
              <w:sz w:val="24"/>
              <w:szCs w:val="24"/>
              <w:lang w:eastAsia="it-IT"/>
              <w14:ligatures w14:val="standardContextual"/>
            </w:rPr>
          </w:pPr>
          <w:hyperlink w:anchor="_Toc193883518" w:history="1">
            <w:r w:rsidRPr="0076066E">
              <w:rPr>
                <w:rStyle w:val="Collegamentoipertestuale"/>
                <w:rFonts w:ascii="Times New Roman" w:hAnsi="Times New Roman" w:cs="Times New Roman"/>
                <w:b/>
                <w:bCs/>
                <w:noProof/>
                <w:lang w:eastAsia="it-IT"/>
              </w:rPr>
              <w:t>3.1</w:t>
            </w:r>
            <w:r>
              <w:rPr>
                <w:rFonts w:eastAsiaTheme="minorEastAsia"/>
                <w:noProof/>
                <w:kern w:val="2"/>
                <w:sz w:val="24"/>
                <w:szCs w:val="24"/>
                <w:lang w:eastAsia="it-IT"/>
                <w14:ligatures w14:val="standardContextual"/>
              </w:rPr>
              <w:tab/>
            </w:r>
            <w:r w:rsidRPr="0076066E">
              <w:rPr>
                <w:rStyle w:val="Collegamentoipertestuale"/>
                <w:rFonts w:ascii="Times New Roman" w:eastAsia="Calibri" w:hAnsi="Times New Roman" w:cs="Times New Roman"/>
                <w:b/>
                <w:bCs/>
                <w:noProof/>
                <w:lang w:eastAsia="it-IT"/>
              </w:rPr>
              <w:t>Stato di attuazione degli edifici di culto attuati dalla Provincia Serafica di San Francesco di Assisi O.F.M.</w:t>
            </w:r>
            <w:r>
              <w:rPr>
                <w:noProof/>
                <w:webHidden/>
              </w:rPr>
              <w:tab/>
            </w:r>
            <w:r w:rsidR="00AE3EFC">
              <w:rPr>
                <w:noProof/>
                <w:webHidden/>
              </w:rPr>
              <w:t>5</w:t>
            </w:r>
          </w:hyperlink>
        </w:p>
        <w:p w14:paraId="56AA2973" w14:textId="6408288E" w:rsidR="00BE5AB4" w:rsidRDefault="00BE5AB4" w:rsidP="00BE5AB4">
          <w:pPr>
            <w:pStyle w:val="Sommario2"/>
            <w:rPr>
              <w:rFonts w:eastAsiaTheme="minorEastAsia"/>
              <w:noProof/>
              <w:kern w:val="2"/>
              <w:sz w:val="24"/>
              <w:szCs w:val="24"/>
              <w:lang w:eastAsia="it-IT"/>
              <w14:ligatures w14:val="standardContextual"/>
            </w:rPr>
          </w:pPr>
          <w:hyperlink w:anchor="_Toc193883519" w:history="1">
            <w:r w:rsidRPr="0076066E">
              <w:rPr>
                <w:rStyle w:val="Collegamentoipertestuale"/>
                <w:rFonts w:ascii="Times New Roman" w:hAnsi="Times New Roman" w:cs="Times New Roman"/>
                <w:noProof/>
              </w:rPr>
              <w:t>4.</w:t>
            </w:r>
            <w:r>
              <w:rPr>
                <w:rFonts w:eastAsiaTheme="minorEastAsia"/>
                <w:noProof/>
                <w:kern w:val="2"/>
                <w:sz w:val="24"/>
                <w:szCs w:val="24"/>
                <w:lang w:eastAsia="it-IT"/>
                <w14:ligatures w14:val="standardContextual"/>
              </w:rPr>
              <w:tab/>
            </w:r>
            <w:r w:rsidRPr="0076066E">
              <w:rPr>
                <w:rStyle w:val="Collegamentoipertestuale"/>
                <w:rFonts w:ascii="Times New Roman" w:hAnsi="Times New Roman" w:cs="Times New Roman"/>
                <w:noProof/>
              </w:rPr>
              <w:t>EDIFICI DI CULTO ATTUATI DALLA CUSTODIA GENERALE DEL SACRO CONVENTO DI S. FRANCESCO DEI FRATI MINORI CONVENTUALI D'ASSISI</w:t>
            </w:r>
            <w:r>
              <w:rPr>
                <w:noProof/>
                <w:webHidden/>
              </w:rPr>
              <w:tab/>
            </w:r>
            <w:r w:rsidR="00E85BE2">
              <w:rPr>
                <w:noProof/>
                <w:webHidden/>
              </w:rPr>
              <w:t>9</w:t>
            </w:r>
          </w:hyperlink>
        </w:p>
        <w:p w14:paraId="59050A0D" w14:textId="6FD70694" w:rsidR="00BE5AB4" w:rsidRDefault="00BE5AB4">
          <w:pPr>
            <w:pStyle w:val="Sommario2"/>
            <w:rPr>
              <w:rFonts w:eastAsiaTheme="minorEastAsia"/>
              <w:noProof/>
              <w:kern w:val="2"/>
              <w:sz w:val="24"/>
              <w:szCs w:val="24"/>
              <w:lang w:eastAsia="it-IT"/>
              <w14:ligatures w14:val="standardContextual"/>
            </w:rPr>
          </w:pPr>
          <w:hyperlink w:anchor="_Toc193883521" w:history="1">
            <w:r w:rsidRPr="0076066E">
              <w:rPr>
                <w:rStyle w:val="Collegamentoipertestuale"/>
                <w:rFonts w:ascii="Times New Roman" w:hAnsi="Times New Roman" w:cs="Times New Roman"/>
                <w:b/>
                <w:bCs/>
                <w:noProof/>
                <w:lang w:eastAsia="it-IT"/>
              </w:rPr>
              <w:t>4.1</w:t>
            </w:r>
            <w:r>
              <w:rPr>
                <w:rFonts w:eastAsiaTheme="minorEastAsia"/>
                <w:noProof/>
                <w:kern w:val="2"/>
                <w:sz w:val="24"/>
                <w:szCs w:val="24"/>
                <w:lang w:eastAsia="it-IT"/>
                <w14:ligatures w14:val="standardContextual"/>
              </w:rPr>
              <w:tab/>
            </w:r>
            <w:r w:rsidRPr="0076066E">
              <w:rPr>
                <w:rStyle w:val="Collegamentoipertestuale"/>
                <w:rFonts w:ascii="Times New Roman" w:eastAsia="Calibri" w:hAnsi="Times New Roman" w:cs="Times New Roman"/>
                <w:b/>
                <w:bCs/>
                <w:noProof/>
                <w:lang w:eastAsia="it-IT"/>
              </w:rPr>
              <w:t>Stato di attuazione degli edifici di culto attuati dalla Custodia Generale del Sacro Convento di S.Francesco dei Frati Minori Conventuali D'Assisi</w:t>
            </w:r>
            <w:r>
              <w:rPr>
                <w:noProof/>
                <w:webHidden/>
              </w:rPr>
              <w:tab/>
            </w:r>
            <w:r w:rsidR="00E85BE2">
              <w:rPr>
                <w:noProof/>
                <w:webHidden/>
              </w:rPr>
              <w:t>9</w:t>
            </w:r>
          </w:hyperlink>
        </w:p>
        <w:p w14:paraId="364F2E68" w14:textId="0B595FCC" w:rsidR="00BE5AB4" w:rsidRDefault="00BE5AB4" w:rsidP="00BE5AB4">
          <w:pPr>
            <w:pStyle w:val="Sommario2"/>
            <w:rPr>
              <w:rFonts w:eastAsiaTheme="minorEastAsia"/>
              <w:noProof/>
              <w:kern w:val="2"/>
              <w:sz w:val="24"/>
              <w:szCs w:val="24"/>
              <w:lang w:eastAsia="it-IT"/>
              <w14:ligatures w14:val="standardContextual"/>
            </w:rPr>
          </w:pPr>
          <w:hyperlink w:anchor="_Toc193883522" w:history="1">
            <w:r w:rsidRPr="0076066E">
              <w:rPr>
                <w:rStyle w:val="Collegamentoipertestuale"/>
                <w:rFonts w:ascii="Times New Roman" w:eastAsia="Calibri" w:hAnsi="Times New Roman" w:cs="Times New Roman"/>
                <w:noProof/>
                <w:lang w:eastAsia="it-IT"/>
              </w:rPr>
              <w:t>5.</w:t>
            </w:r>
            <w:r>
              <w:rPr>
                <w:rFonts w:eastAsiaTheme="minorEastAsia"/>
                <w:noProof/>
                <w:kern w:val="2"/>
                <w:sz w:val="24"/>
                <w:szCs w:val="24"/>
                <w:lang w:eastAsia="it-IT"/>
                <w14:ligatures w14:val="standardContextual"/>
              </w:rPr>
              <w:tab/>
            </w:r>
            <w:r w:rsidRPr="0076066E">
              <w:rPr>
                <w:rStyle w:val="Collegamentoipertestuale"/>
                <w:rFonts w:ascii="Times New Roman" w:hAnsi="Times New Roman" w:cs="Times New Roman"/>
                <w:noProof/>
              </w:rPr>
              <w:t>EDIFICI DI CULTO ATTUATI DALLA DIOCESI DI ASSISI – NOCERA UMBRA – GUARDO TADINO</w:t>
            </w:r>
            <w:r>
              <w:rPr>
                <w:noProof/>
                <w:webHidden/>
              </w:rPr>
              <w:tab/>
            </w:r>
            <w:r w:rsidR="00E85BE2">
              <w:rPr>
                <w:noProof/>
                <w:webHidden/>
              </w:rPr>
              <w:t>11</w:t>
            </w:r>
          </w:hyperlink>
        </w:p>
        <w:p w14:paraId="16B41A75" w14:textId="67C1467B" w:rsidR="00BE5AB4" w:rsidRDefault="00BE5AB4">
          <w:pPr>
            <w:pStyle w:val="Sommario2"/>
            <w:rPr>
              <w:rFonts w:eastAsiaTheme="minorEastAsia"/>
              <w:noProof/>
              <w:kern w:val="2"/>
              <w:sz w:val="24"/>
              <w:szCs w:val="24"/>
              <w:lang w:eastAsia="it-IT"/>
              <w14:ligatures w14:val="standardContextual"/>
            </w:rPr>
          </w:pPr>
          <w:hyperlink w:anchor="_Toc193883524" w:history="1">
            <w:r w:rsidRPr="0076066E">
              <w:rPr>
                <w:rStyle w:val="Collegamentoipertestuale"/>
                <w:rFonts w:ascii="Times New Roman" w:hAnsi="Times New Roman" w:cs="Times New Roman"/>
                <w:b/>
                <w:bCs/>
                <w:noProof/>
                <w:lang w:eastAsia="it-IT"/>
              </w:rPr>
              <w:t>5.1</w:t>
            </w:r>
            <w:r>
              <w:rPr>
                <w:rFonts w:eastAsiaTheme="minorEastAsia"/>
                <w:noProof/>
                <w:kern w:val="2"/>
                <w:sz w:val="24"/>
                <w:szCs w:val="24"/>
                <w:lang w:eastAsia="it-IT"/>
                <w14:ligatures w14:val="standardContextual"/>
              </w:rPr>
              <w:tab/>
            </w:r>
            <w:r w:rsidRPr="0076066E">
              <w:rPr>
                <w:rStyle w:val="Collegamentoipertestuale"/>
                <w:rFonts w:ascii="Times New Roman" w:eastAsia="Calibri" w:hAnsi="Times New Roman" w:cs="Times New Roman"/>
                <w:b/>
                <w:bCs/>
                <w:noProof/>
                <w:lang w:eastAsia="it-IT"/>
              </w:rPr>
              <w:t>Stato di attuazione degli edifici di culto attuati dalla Diocesi di Assisi – Nocera Umbra – Gualdo Tadino</w:t>
            </w:r>
            <w:r>
              <w:rPr>
                <w:noProof/>
                <w:webHidden/>
              </w:rPr>
              <w:tab/>
            </w:r>
            <w:r w:rsidR="00E85BE2">
              <w:rPr>
                <w:noProof/>
                <w:webHidden/>
              </w:rPr>
              <w:t>11</w:t>
            </w:r>
          </w:hyperlink>
        </w:p>
        <w:p w14:paraId="3A38058C" w14:textId="69166DFB" w:rsidR="00E85BE2" w:rsidRPr="00E85BE2" w:rsidRDefault="00FC207E" w:rsidP="00E85BE2">
          <w:pPr>
            <w:pStyle w:val="Sommario3"/>
            <w:ind w:left="0" w:firstLine="0"/>
            <w:rPr>
              <w:rFonts w:ascii="Times New Roman" w:eastAsiaTheme="minorEastAsia" w:hAnsi="Times New Roman" w:cs="Times New Roman"/>
              <w:kern w:val="2"/>
              <w:lang w:eastAsia="it-IT"/>
              <w14:ligatures w14:val="standardContextual"/>
            </w:rPr>
          </w:pPr>
          <w:r w:rsidRPr="00D03FC9">
            <w:rPr>
              <w:rFonts w:ascii="Times New Roman" w:hAnsi="Times New Roman" w:cs="Times New Roman"/>
              <w:b/>
              <w:bCs/>
            </w:rPr>
            <w:fldChar w:fldCharType="end"/>
          </w:r>
        </w:p>
      </w:sdtContent>
    </w:sdt>
    <w:bookmarkStart w:id="0" w:name="_Toc193883515" w:displacedByCustomXml="prev"/>
    <w:bookmarkStart w:id="1" w:name="_Hlk185692143" w:displacedByCustomXml="prev"/>
    <w:p w14:paraId="2DF2A63C" w14:textId="1336D938" w:rsidR="007C497E" w:rsidRPr="00470CE5" w:rsidRDefault="003D47DA" w:rsidP="00470CE5">
      <w:pPr>
        <w:pStyle w:val="SARA"/>
        <w:numPr>
          <w:ilvl w:val="0"/>
          <w:numId w:val="1"/>
        </w:numPr>
        <w:spacing w:before="120" w:after="120" w:line="240" w:lineRule="auto"/>
        <w:ind w:left="0"/>
        <w:contextualSpacing/>
        <w:jc w:val="both"/>
        <w:rPr>
          <w:rFonts w:ascii="Times New Roman" w:hAnsi="Times New Roman" w:cs="Times New Roman"/>
          <w:sz w:val="24"/>
          <w:szCs w:val="24"/>
        </w:rPr>
      </w:pPr>
      <w:r w:rsidRPr="00470CE5">
        <w:rPr>
          <w:rFonts w:ascii="Times New Roman" w:hAnsi="Times New Roman" w:cs="Times New Roman"/>
          <w:sz w:val="24"/>
          <w:szCs w:val="24"/>
        </w:rPr>
        <w:lastRenderedPageBreak/>
        <w:t>PROTOCOLLO D’INTESA DELL’OTTAVO CENTENARIO DALLA MORTE DI SAN FRANC</w:t>
      </w:r>
      <w:r w:rsidR="00786C4E" w:rsidRPr="00470CE5">
        <w:rPr>
          <w:rFonts w:ascii="Times New Roman" w:hAnsi="Times New Roman" w:cs="Times New Roman"/>
          <w:sz w:val="24"/>
          <w:szCs w:val="24"/>
        </w:rPr>
        <w:t>E</w:t>
      </w:r>
      <w:r w:rsidRPr="00470CE5">
        <w:rPr>
          <w:rFonts w:ascii="Times New Roman" w:hAnsi="Times New Roman" w:cs="Times New Roman"/>
          <w:sz w:val="24"/>
          <w:szCs w:val="24"/>
        </w:rPr>
        <w:t>SCO DI ASSISI</w:t>
      </w:r>
      <w:bookmarkEnd w:id="0"/>
    </w:p>
    <w:bookmarkEnd w:id="1"/>
    <w:p w14:paraId="303D097F" w14:textId="76A49EAA" w:rsidR="00A7213C" w:rsidRPr="00D03FC9" w:rsidRDefault="003D47DA" w:rsidP="00A7213C">
      <w:pPr>
        <w:autoSpaceDE w:val="0"/>
        <w:autoSpaceDN w:val="0"/>
        <w:adjustRightInd w:val="0"/>
        <w:spacing w:before="120" w:after="120" w:line="240" w:lineRule="auto"/>
        <w:jc w:val="both"/>
        <w:rPr>
          <w:rFonts w:ascii="Times New Roman" w:eastAsia="Calibri" w:hAnsi="Times New Roman" w:cs="Times New Roman"/>
        </w:rPr>
      </w:pPr>
      <w:r w:rsidRPr="00D03FC9">
        <w:rPr>
          <w:rFonts w:ascii="Times New Roman" w:eastAsia="Calibri" w:hAnsi="Times New Roman" w:cs="Times New Roman"/>
        </w:rPr>
        <w:t>Nell’</w:t>
      </w:r>
      <w:r w:rsidR="00A7213C" w:rsidRPr="00D03FC9">
        <w:rPr>
          <w:rFonts w:ascii="Times New Roman" w:eastAsia="Calibri" w:hAnsi="Times New Roman" w:cs="Times New Roman"/>
        </w:rPr>
        <w:t>aprile 2022</w:t>
      </w:r>
      <w:r w:rsidR="00786C4E">
        <w:rPr>
          <w:rFonts w:ascii="Times New Roman" w:eastAsia="Calibri" w:hAnsi="Times New Roman" w:cs="Times New Roman"/>
        </w:rPr>
        <w:t xml:space="preserve"> </w:t>
      </w:r>
      <w:r w:rsidR="00A7213C" w:rsidRPr="00D03FC9">
        <w:rPr>
          <w:rFonts w:ascii="Times New Roman" w:eastAsia="Calibri" w:hAnsi="Times New Roman" w:cs="Times New Roman"/>
        </w:rPr>
        <w:t>è stato firmato, con durata fino al 2026 data della ricorrenza dell’ottavo centenario dalla morte di San Francesco D’Assisi, il protocollo d’intesa tra il Commissario Straordinario</w:t>
      </w:r>
      <w:r w:rsidRPr="00D03FC9">
        <w:rPr>
          <w:rFonts w:ascii="Times New Roman" w:eastAsia="Calibri" w:hAnsi="Times New Roman" w:cs="Times New Roman"/>
        </w:rPr>
        <w:t xml:space="preserve">, </w:t>
      </w:r>
      <w:r w:rsidR="00A7213C" w:rsidRPr="00D03FC9">
        <w:rPr>
          <w:rFonts w:ascii="Times New Roman" w:eastAsia="Calibri" w:hAnsi="Times New Roman" w:cs="Times New Roman"/>
        </w:rPr>
        <w:t xml:space="preserve">la Presidente della Regione Umbria </w:t>
      </w:r>
      <w:r w:rsidRPr="00D03FC9">
        <w:rPr>
          <w:rFonts w:ascii="Times New Roman" w:eastAsia="Calibri" w:hAnsi="Times New Roman" w:cs="Times New Roman"/>
        </w:rPr>
        <w:t>i</w:t>
      </w:r>
      <w:r w:rsidR="00A7213C" w:rsidRPr="00D03FC9">
        <w:rPr>
          <w:rFonts w:ascii="Times New Roman" w:eastAsia="Calibri" w:hAnsi="Times New Roman" w:cs="Times New Roman"/>
        </w:rPr>
        <w:t>n qualità di Vice Commissario alla ricostruzione, il legale rappresentante della Provincia Serafica di San Francesco d’Assisi dell’Ordine dei Frati Minori dell’Umbria</w:t>
      </w:r>
      <w:r w:rsidRPr="00D03FC9">
        <w:rPr>
          <w:rFonts w:ascii="Times New Roman" w:eastAsia="Calibri" w:hAnsi="Times New Roman" w:cs="Times New Roman"/>
        </w:rPr>
        <w:t xml:space="preserve"> </w:t>
      </w:r>
      <w:r w:rsidR="00A7213C" w:rsidRPr="00D03FC9">
        <w:rPr>
          <w:rFonts w:ascii="Times New Roman" w:eastAsia="Calibri" w:hAnsi="Times New Roman" w:cs="Times New Roman"/>
        </w:rPr>
        <w:t>e il legale rappresentante della Custodia Generale del Sacro Convento di San Francesco in Assisi dei Frati Minori Conventuali</w:t>
      </w:r>
      <w:r w:rsidRPr="00D03FC9">
        <w:rPr>
          <w:rFonts w:ascii="Times New Roman" w:eastAsia="Calibri" w:hAnsi="Times New Roman" w:cs="Times New Roman"/>
        </w:rPr>
        <w:t>. Successivamente il Protocollo è stato integrato inserendo la Diocesi di Assisi – Nocera Umbra – Gualdo Tadino e il rappresentante della Fondazione Ottavo centenario San Francesco di Assisi.</w:t>
      </w:r>
    </w:p>
    <w:p w14:paraId="30A20868" w14:textId="541B8CC6" w:rsidR="00A7213C" w:rsidRPr="00D03FC9" w:rsidRDefault="00A7213C" w:rsidP="00A7213C">
      <w:pPr>
        <w:autoSpaceDE w:val="0"/>
        <w:autoSpaceDN w:val="0"/>
        <w:adjustRightInd w:val="0"/>
        <w:spacing w:before="120" w:after="120" w:line="240" w:lineRule="auto"/>
        <w:jc w:val="both"/>
        <w:rPr>
          <w:rFonts w:ascii="Times New Roman" w:eastAsia="Calibri" w:hAnsi="Times New Roman" w:cs="Times New Roman"/>
        </w:rPr>
      </w:pPr>
      <w:r w:rsidRPr="00D03FC9">
        <w:rPr>
          <w:rFonts w:ascii="Times New Roman" w:eastAsia="Calibri" w:hAnsi="Times New Roman" w:cs="Times New Roman"/>
        </w:rPr>
        <w:t xml:space="preserve">Il Protocollo d’Intesa ha come oggetto la definizione condivisa di un programma organico di interventi per il recupero post sisma 2016, la tutela, la riqualificazione tecnica e funzionale e la valorizzazione anche a fini turistico-religioso e culturale dei luoghi e degli edifici di culto e di ospitalità, di proprietà o in uso </w:t>
      </w:r>
      <w:r w:rsidR="003D47DA" w:rsidRPr="00D03FC9">
        <w:rPr>
          <w:rFonts w:ascii="Times New Roman" w:eastAsia="Calibri" w:hAnsi="Times New Roman" w:cs="Times New Roman"/>
        </w:rPr>
        <w:t>ai soggetti attuatori firmatari</w:t>
      </w:r>
      <w:r w:rsidRPr="00D03FC9">
        <w:rPr>
          <w:rFonts w:ascii="Times New Roman" w:eastAsia="Calibri" w:hAnsi="Times New Roman" w:cs="Times New Roman"/>
        </w:rPr>
        <w:t xml:space="preserve"> e nell’ambito di tali finalità</w:t>
      </w:r>
      <w:r w:rsidR="003D47DA" w:rsidRPr="00D03FC9">
        <w:rPr>
          <w:rFonts w:ascii="Times New Roman" w:eastAsia="Calibri" w:hAnsi="Times New Roman" w:cs="Times New Roman"/>
        </w:rPr>
        <w:t xml:space="preserve"> tali s</w:t>
      </w:r>
      <w:r w:rsidRPr="00D03FC9">
        <w:rPr>
          <w:rFonts w:ascii="Times New Roman" w:eastAsia="Calibri" w:hAnsi="Times New Roman" w:cs="Times New Roman"/>
        </w:rPr>
        <w:t>oggetti intendono concordare i contenuti progettuali e la strategia di intervento anche al fine di individuare le più opportune soluzioni attuative e finanziarie, ciascuno per le rispettive competenze e finalità istituzionali e religiose.</w:t>
      </w:r>
    </w:p>
    <w:p w14:paraId="53294B42" w14:textId="77777777" w:rsidR="00A7213C" w:rsidRPr="00D03FC9" w:rsidRDefault="00A7213C" w:rsidP="00A7213C">
      <w:pPr>
        <w:autoSpaceDE w:val="0"/>
        <w:autoSpaceDN w:val="0"/>
        <w:adjustRightInd w:val="0"/>
        <w:spacing w:before="120" w:after="120" w:line="240" w:lineRule="auto"/>
        <w:jc w:val="both"/>
        <w:rPr>
          <w:rFonts w:ascii="Times New Roman" w:eastAsia="Calibri" w:hAnsi="Times New Roman" w:cs="Times New Roman"/>
        </w:rPr>
      </w:pPr>
      <w:r w:rsidRPr="00D03FC9">
        <w:rPr>
          <w:rFonts w:ascii="Times New Roman" w:eastAsia="Calibri" w:hAnsi="Times New Roman" w:cs="Times New Roman"/>
        </w:rPr>
        <w:t>Inoltre il 2025 sarà l’anno del venticinquesimo Giubileo universale della Chiesa cattolica, le cui celebrazioni, da una parte, renderanno Assisi e tutta l’Umbria mete privilegiate di pellegrini e turisti provenienti da tutto il mondo e, dall’altra, costituiranno un’occasione di fondamentale rilancio delle comunità locali, all’insegna dei valori francescani.</w:t>
      </w:r>
    </w:p>
    <w:p w14:paraId="7238F5C5" w14:textId="77777777" w:rsidR="00A7213C" w:rsidRPr="00D03FC9" w:rsidRDefault="00A7213C" w:rsidP="00A7213C">
      <w:pPr>
        <w:autoSpaceDE w:val="0"/>
        <w:autoSpaceDN w:val="0"/>
        <w:adjustRightInd w:val="0"/>
        <w:spacing w:before="120" w:after="120" w:line="240" w:lineRule="auto"/>
        <w:jc w:val="both"/>
        <w:rPr>
          <w:rFonts w:ascii="Times New Roman" w:eastAsia="Calibri" w:hAnsi="Times New Roman" w:cs="Times New Roman"/>
        </w:rPr>
      </w:pPr>
      <w:r w:rsidRPr="00D03FC9">
        <w:rPr>
          <w:rFonts w:ascii="Times New Roman" w:eastAsia="Calibri" w:hAnsi="Times New Roman" w:cs="Times New Roman"/>
        </w:rPr>
        <w:t>Le Parti reputano essenziale la realizzazione di un programma culturale, comprendente, altresì, il restauro e la valorizzazione degli edifici di culto del territorio umbro sottoposti a vincolo culturale o paesaggistico, nonché gli interventi su luoghi e territori comunque connessi alla cultura francescana, molti edifici e i luoghi connessi alla cultura francescana, risultano danneggiati dagli eventi sismici verificatisi a far data dal 24 agosto 2016 e che pertanto, in vista delle celebrazioni del 2026, si rende necessario intervenire con urgenza per il loro recupero, in osservanza della disciplina vigente sulla loro ricostruzione e ripristino.</w:t>
      </w:r>
    </w:p>
    <w:p w14:paraId="0E397BC2" w14:textId="785E4E45" w:rsidR="00A7213C" w:rsidRPr="00D03FC9" w:rsidRDefault="00A7213C" w:rsidP="00A7213C">
      <w:pPr>
        <w:autoSpaceDE w:val="0"/>
        <w:autoSpaceDN w:val="0"/>
        <w:adjustRightInd w:val="0"/>
        <w:spacing w:before="120" w:after="120" w:line="240" w:lineRule="auto"/>
        <w:jc w:val="both"/>
        <w:rPr>
          <w:rFonts w:ascii="Times New Roman" w:eastAsia="Calibri" w:hAnsi="Times New Roman" w:cs="Times New Roman"/>
        </w:rPr>
      </w:pPr>
      <w:r w:rsidRPr="00D03FC9">
        <w:rPr>
          <w:rFonts w:ascii="Times New Roman" w:eastAsia="Calibri" w:hAnsi="Times New Roman" w:cs="Times New Roman"/>
        </w:rPr>
        <w:t>La realizzazione degli interventi di consolidamento e ripristino funzionale dei luoghi di culto e di ospitalità in proprietà o in uso alla provincia serafica e Sacro Convento, il Commissario e la Regione intendono sottoscrivere il presente accordo finalizzato: a) concordare, per il tramite di un Comitato di coordinamento appositamente costituito, i contenuti progettuali e le strategie di intervento; b) a rendere disponibili i relativi finanziamenti, ciascuna delle Istituzioni e degli enti per la parte di loro competenza, nell’ambito del programma complessivo di cui agli allegati 1 e 2 al protocollo;</w:t>
      </w:r>
    </w:p>
    <w:p w14:paraId="4E4D7840" w14:textId="386C36B8" w:rsidR="00A7213C" w:rsidRPr="00D03FC9" w:rsidRDefault="00A7213C" w:rsidP="00A7213C">
      <w:pPr>
        <w:autoSpaceDE w:val="0"/>
        <w:autoSpaceDN w:val="0"/>
        <w:adjustRightInd w:val="0"/>
        <w:spacing w:before="120" w:after="120" w:line="240" w:lineRule="auto"/>
        <w:jc w:val="both"/>
        <w:rPr>
          <w:rFonts w:ascii="Times New Roman" w:eastAsia="Calibri" w:hAnsi="Times New Roman" w:cs="Times New Roman"/>
        </w:rPr>
      </w:pPr>
      <w:r w:rsidRPr="00D03FC9">
        <w:rPr>
          <w:rFonts w:ascii="Times New Roman" w:eastAsia="Calibri" w:hAnsi="Times New Roman" w:cs="Times New Roman"/>
        </w:rPr>
        <w:lastRenderedPageBreak/>
        <w:t xml:space="preserve">A tale fine il protocollo d’intesa istituisce un Comitato di Coordinamento, composto dai Rappresentanti/Referenti di ciascuna Parte per ognuna delle attività individuate dalle Parti, per la definizione </w:t>
      </w:r>
      <w:r w:rsidR="00117C5E" w:rsidRPr="00D03FC9">
        <w:rPr>
          <w:rFonts w:ascii="Times New Roman" w:eastAsia="Calibri" w:hAnsi="Times New Roman" w:cs="Times New Roman"/>
        </w:rPr>
        <w:t>del piano degli interventi.</w:t>
      </w:r>
    </w:p>
    <w:p w14:paraId="0D0B00A0" w14:textId="77777777" w:rsidR="00A7213C" w:rsidRPr="00D03FC9" w:rsidRDefault="00A7213C" w:rsidP="00A7213C">
      <w:pPr>
        <w:autoSpaceDE w:val="0"/>
        <w:autoSpaceDN w:val="0"/>
        <w:adjustRightInd w:val="0"/>
        <w:spacing w:before="120" w:after="120" w:line="240" w:lineRule="auto"/>
        <w:rPr>
          <w:rFonts w:ascii="Times New Roman" w:eastAsia="Calibri" w:hAnsi="Times New Roman" w:cs="Times New Roman"/>
        </w:rPr>
      </w:pPr>
      <w:r w:rsidRPr="00D03FC9">
        <w:rPr>
          <w:rFonts w:ascii="Times New Roman" w:eastAsia="Calibri" w:hAnsi="Times New Roman" w:cs="Times New Roman"/>
        </w:rPr>
        <w:t xml:space="preserve">Alla copertura finanziaria degli interventi di cui al presente Protocollo d’Intesa, si provvede con le risorse stanziate dai Soggetti e dalle Amministrazioni responsabili. </w:t>
      </w:r>
    </w:p>
    <w:p w14:paraId="225569CA" w14:textId="68D49F6B" w:rsidR="000D39C1" w:rsidRPr="00D03FC9" w:rsidRDefault="00A7213C" w:rsidP="00A7213C">
      <w:pPr>
        <w:autoSpaceDE w:val="0"/>
        <w:autoSpaceDN w:val="0"/>
        <w:adjustRightInd w:val="0"/>
        <w:spacing w:before="120" w:after="120" w:line="240" w:lineRule="auto"/>
        <w:jc w:val="both"/>
        <w:rPr>
          <w:rFonts w:ascii="Times New Roman" w:eastAsia="Calibri" w:hAnsi="Times New Roman" w:cs="Times New Roman"/>
        </w:rPr>
      </w:pPr>
      <w:r w:rsidRPr="00D03FC9">
        <w:rPr>
          <w:rFonts w:ascii="Times New Roman" w:eastAsia="Calibri" w:hAnsi="Times New Roman" w:cs="Times New Roman"/>
        </w:rPr>
        <w:t xml:space="preserve">In particolare, per le risorse finanziarie dedicate alla ricostruzione post-sisma, gli interventi di ricostruzione privata, saranno oggetto di finanziamento agevolato di cui all’art. 5 comma 3 del D.L. 189/2016. Per quanto attiene, invece, gli edifici di culto elencati in </w:t>
      </w:r>
      <w:r w:rsidR="003D47DA" w:rsidRPr="00D03FC9">
        <w:rPr>
          <w:rFonts w:ascii="Times New Roman" w:eastAsia="Calibri" w:hAnsi="Times New Roman" w:cs="Times New Roman"/>
        </w:rPr>
        <w:t xml:space="preserve">nell’allegato </w:t>
      </w:r>
      <w:r w:rsidRPr="00D03FC9">
        <w:rPr>
          <w:rFonts w:ascii="Times New Roman" w:eastAsia="Calibri" w:hAnsi="Times New Roman" w:cs="Times New Roman"/>
        </w:rPr>
        <w:t xml:space="preserve">protocollo, questi si distinguono in edifici già finanziati con </w:t>
      </w:r>
      <w:r w:rsidR="00117C5E" w:rsidRPr="00D03FC9">
        <w:rPr>
          <w:rFonts w:ascii="Times New Roman" w:eastAsia="Calibri" w:hAnsi="Times New Roman" w:cs="Times New Roman"/>
        </w:rPr>
        <w:t xml:space="preserve">l’Ordinanza n. </w:t>
      </w:r>
      <w:r w:rsidRPr="00D03FC9">
        <w:rPr>
          <w:rFonts w:ascii="Times New Roman" w:eastAsia="Calibri" w:hAnsi="Times New Roman" w:cs="Times New Roman"/>
        </w:rPr>
        <w:t>105/2020, che trovano copertura finanziaria con le risorse assegnate come da allegato 1 e 2 del</w:t>
      </w:r>
      <w:r w:rsidR="003D47DA" w:rsidRPr="00D03FC9">
        <w:rPr>
          <w:rFonts w:ascii="Times New Roman" w:eastAsia="Calibri" w:hAnsi="Times New Roman" w:cs="Times New Roman"/>
        </w:rPr>
        <w:t xml:space="preserve">l’O.C. 105/2020 </w:t>
      </w:r>
      <w:r w:rsidRPr="00D03FC9">
        <w:rPr>
          <w:rFonts w:ascii="Times New Roman" w:eastAsia="Calibri" w:hAnsi="Times New Roman" w:cs="Times New Roman"/>
        </w:rPr>
        <w:t xml:space="preserve">ed edifici di culto </w:t>
      </w:r>
      <w:r w:rsidR="003D47DA" w:rsidRPr="00D03FC9">
        <w:rPr>
          <w:rFonts w:ascii="Times New Roman" w:eastAsia="Calibri" w:hAnsi="Times New Roman" w:cs="Times New Roman"/>
        </w:rPr>
        <w:t>inseriti nell’allegato 1 della Ordinanza n. 128/2022.</w:t>
      </w:r>
      <w:r w:rsidR="000D39C1" w:rsidRPr="00D03FC9">
        <w:rPr>
          <w:rFonts w:ascii="Times New Roman" w:eastAsia="Calibri" w:hAnsi="Times New Roman" w:cs="Times New Roman"/>
        </w:rPr>
        <w:t xml:space="preserve"> </w:t>
      </w:r>
      <w:r w:rsidR="000D39C1" w:rsidRPr="00D03FC9">
        <w:rPr>
          <w:rFonts w:ascii="Times New Roman" w:eastAsia="Calibri" w:hAnsi="Times New Roman" w:cs="Times New Roman"/>
          <w:b/>
          <w:bCs/>
        </w:rPr>
        <w:t>In totale l’importo finanziato con l’Ordinanza n. 128/2022 è di euro 16.581.410,00 ai quali si aggiungono ulteriori euro 2.600.000,00 già finanziati con Ordinanza 105/2020</w:t>
      </w:r>
      <w:r w:rsidR="000D39C1" w:rsidRPr="00D03FC9">
        <w:rPr>
          <w:rFonts w:ascii="Times New Roman" w:eastAsia="Calibri" w:hAnsi="Times New Roman" w:cs="Times New Roman"/>
        </w:rPr>
        <w:t>.</w:t>
      </w:r>
    </w:p>
    <w:p w14:paraId="2F003E36" w14:textId="0D6CCAE2" w:rsidR="00FA444B" w:rsidRPr="00D03FC9" w:rsidRDefault="00FA444B" w:rsidP="00A7213C">
      <w:pPr>
        <w:autoSpaceDE w:val="0"/>
        <w:autoSpaceDN w:val="0"/>
        <w:adjustRightInd w:val="0"/>
        <w:spacing w:before="120" w:after="120" w:line="240" w:lineRule="auto"/>
        <w:jc w:val="both"/>
        <w:rPr>
          <w:rFonts w:ascii="Times New Roman" w:eastAsia="Calibri" w:hAnsi="Times New Roman" w:cs="Times New Roman"/>
        </w:rPr>
      </w:pPr>
      <w:r w:rsidRPr="00D03FC9">
        <w:rPr>
          <w:rFonts w:ascii="Times New Roman" w:eastAsia="Calibri" w:hAnsi="Times New Roman" w:cs="Times New Roman"/>
        </w:rPr>
        <w:t xml:space="preserve">L’Ordinanza n. 143 del 28 giugno 2023 ha modificato ed integrato l’Ordinanza n. 128/2022 inserendo l’intervento denominato “Basilica di Santa Maria di </w:t>
      </w:r>
      <w:proofErr w:type="spellStart"/>
      <w:r w:rsidRPr="00D03FC9">
        <w:rPr>
          <w:rFonts w:ascii="Times New Roman" w:eastAsia="Calibri" w:hAnsi="Times New Roman" w:cs="Times New Roman"/>
        </w:rPr>
        <w:t>Plestia</w:t>
      </w:r>
      <w:proofErr w:type="spellEnd"/>
      <w:r w:rsidRPr="00D03FC9">
        <w:rPr>
          <w:rFonts w:ascii="Times New Roman" w:eastAsia="Calibri" w:hAnsi="Times New Roman" w:cs="Times New Roman"/>
        </w:rPr>
        <w:t>” a Serravalle del Chienti il cui soggetto attuatore è la Diocesi di Assisi – Nocera Umbra – Gualdo Tadino per un importo di euro 2.750.000,00.</w:t>
      </w:r>
    </w:p>
    <w:p w14:paraId="57F41EC5" w14:textId="462FF219" w:rsidR="00A7213C" w:rsidRPr="00D03FC9" w:rsidRDefault="00FA444B" w:rsidP="003912C1">
      <w:pPr>
        <w:autoSpaceDE w:val="0"/>
        <w:autoSpaceDN w:val="0"/>
        <w:adjustRightInd w:val="0"/>
        <w:spacing w:before="120" w:after="120" w:line="240" w:lineRule="auto"/>
        <w:jc w:val="both"/>
        <w:rPr>
          <w:rFonts w:ascii="Times New Roman" w:eastAsia="Calibri" w:hAnsi="Times New Roman" w:cs="Times New Roman"/>
        </w:rPr>
      </w:pPr>
      <w:r w:rsidRPr="00D03FC9">
        <w:rPr>
          <w:rFonts w:ascii="Times New Roman" w:eastAsia="Calibri" w:hAnsi="Times New Roman" w:cs="Times New Roman"/>
        </w:rPr>
        <w:t>Con l’Ordinanza n. 152 del 13 novembre 2023 è stato inserito nell’Allegato B dell’Ordinanza 128/2022 anche l’intervento sulle mura esterne al Sacro Convento il cui soggetto attuatore è la Custodia Generale del Sacro Convento di S. Francesco dei frati minori conventuali d'Assisi per un importo di euro 1.500.000,00. Con la medesima ordinanza sono stati stanziati ulteriori 500.000,00 euro ad integrazione dei 1.</w:t>
      </w:r>
      <w:r w:rsidR="000E38AF" w:rsidRPr="00D03FC9">
        <w:rPr>
          <w:rFonts w:ascii="Times New Roman" w:eastAsia="Calibri" w:hAnsi="Times New Roman" w:cs="Times New Roman"/>
        </w:rPr>
        <w:t>100.000,00 per l’intervento sulla Chiesa di Santa Maria in Montesan</w:t>
      </w:r>
      <w:r w:rsidR="00117C5E" w:rsidRPr="00D03FC9">
        <w:rPr>
          <w:rFonts w:ascii="Times New Roman" w:eastAsia="Calibri" w:hAnsi="Times New Roman" w:cs="Times New Roman"/>
        </w:rPr>
        <w:t>t</w:t>
      </w:r>
      <w:r w:rsidR="000E38AF" w:rsidRPr="00D03FC9">
        <w:rPr>
          <w:rFonts w:ascii="Times New Roman" w:eastAsia="Calibri" w:hAnsi="Times New Roman" w:cs="Times New Roman"/>
        </w:rPr>
        <w:t xml:space="preserve">o a Todi già in programmazione con l’Ordinanza n. 105/2020. </w:t>
      </w:r>
    </w:p>
    <w:p w14:paraId="20106A0C" w14:textId="77777777" w:rsidR="005E09F3" w:rsidRPr="00D03FC9" w:rsidRDefault="005E09F3" w:rsidP="005E09F3">
      <w:pPr>
        <w:tabs>
          <w:tab w:val="left" w:pos="3560"/>
        </w:tabs>
        <w:spacing w:after="0"/>
        <w:rPr>
          <w:rFonts w:ascii="Times New Roman" w:hAnsi="Times New Roman" w:cs="Times New Roman"/>
          <w:i/>
          <w:iCs/>
          <w:sz w:val="16"/>
          <w:szCs w:val="16"/>
        </w:rPr>
      </w:pPr>
    </w:p>
    <w:p w14:paraId="6C7939CF" w14:textId="5F4E9315" w:rsidR="000D39C1" w:rsidRPr="00D03FC9" w:rsidRDefault="000D39C1">
      <w:pPr>
        <w:rPr>
          <w:rFonts w:ascii="Times New Roman" w:hAnsi="Times New Roman" w:cs="Times New Roman"/>
          <w:i/>
          <w:iCs/>
          <w:sz w:val="16"/>
          <w:szCs w:val="16"/>
        </w:rPr>
      </w:pPr>
      <w:r w:rsidRPr="00D03FC9">
        <w:rPr>
          <w:rFonts w:ascii="Times New Roman" w:hAnsi="Times New Roman" w:cs="Times New Roman"/>
          <w:i/>
          <w:iCs/>
          <w:sz w:val="16"/>
          <w:szCs w:val="16"/>
        </w:rPr>
        <w:br w:type="page"/>
      </w:r>
    </w:p>
    <w:p w14:paraId="646D7141" w14:textId="77777777" w:rsidR="003912C1" w:rsidRPr="00D03FC9" w:rsidRDefault="003912C1" w:rsidP="005E09F3">
      <w:pPr>
        <w:tabs>
          <w:tab w:val="left" w:pos="3560"/>
        </w:tabs>
        <w:spacing w:after="0"/>
        <w:rPr>
          <w:rFonts w:ascii="Times New Roman" w:hAnsi="Times New Roman" w:cs="Times New Roman"/>
          <w:i/>
          <w:iCs/>
          <w:sz w:val="16"/>
          <w:szCs w:val="16"/>
        </w:rPr>
      </w:pPr>
    </w:p>
    <w:p w14:paraId="58AE8CD4" w14:textId="0F160200" w:rsidR="003D47DA" w:rsidRPr="00470CE5" w:rsidRDefault="003D47DA" w:rsidP="00470CE5">
      <w:pPr>
        <w:pStyle w:val="SARA"/>
        <w:numPr>
          <w:ilvl w:val="0"/>
          <w:numId w:val="1"/>
        </w:numPr>
        <w:spacing w:before="120" w:after="120" w:line="240" w:lineRule="auto"/>
        <w:ind w:left="0"/>
        <w:contextualSpacing/>
        <w:jc w:val="both"/>
        <w:rPr>
          <w:rFonts w:ascii="Times New Roman" w:hAnsi="Times New Roman" w:cs="Times New Roman"/>
          <w:sz w:val="24"/>
          <w:szCs w:val="24"/>
        </w:rPr>
      </w:pPr>
      <w:bookmarkStart w:id="2" w:name="_Toc193883516"/>
      <w:bookmarkStart w:id="3" w:name="_Hlk185692286"/>
      <w:r w:rsidRPr="00470CE5">
        <w:rPr>
          <w:rFonts w:ascii="Times New Roman" w:hAnsi="Times New Roman" w:cs="Times New Roman"/>
          <w:sz w:val="24"/>
          <w:szCs w:val="24"/>
        </w:rPr>
        <w:t>EDIFICI DI CULTO INSERITI NEL PROTOCOLLO D’INTESA</w:t>
      </w:r>
      <w:bookmarkEnd w:id="2"/>
    </w:p>
    <w:p w14:paraId="023FA12E" w14:textId="77777777" w:rsidR="00BE5AB4" w:rsidRPr="00D03FC9" w:rsidRDefault="00BE5AB4" w:rsidP="00BE5AB4">
      <w:pPr>
        <w:pStyle w:val="SARA"/>
        <w:rPr>
          <w:rFonts w:ascii="Times New Roman" w:hAnsi="Times New Roman" w:cs="Times New Roman"/>
          <w:color w:val="auto"/>
        </w:rPr>
      </w:pPr>
    </w:p>
    <w:bookmarkEnd w:id="3"/>
    <w:p w14:paraId="06A6B42B" w14:textId="0C2A22E7" w:rsidR="003D47DA" w:rsidRDefault="000D39C1" w:rsidP="003D47DA">
      <w:pPr>
        <w:rPr>
          <w:rFonts w:ascii="Times New Roman" w:hAnsi="Times New Roman" w:cs="Times New Roman"/>
        </w:rPr>
      </w:pPr>
      <w:r w:rsidRPr="00D03FC9">
        <w:rPr>
          <w:noProof/>
        </w:rPr>
        <w:drawing>
          <wp:inline distT="0" distB="0" distL="0" distR="0" wp14:anchorId="4B21596D" wp14:editId="68D19954">
            <wp:extent cx="9521825" cy="1352550"/>
            <wp:effectExtent l="0" t="0" r="3175" b="0"/>
            <wp:docPr id="793213934"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1825" cy="1352550"/>
                    </a:xfrm>
                    <a:prstGeom prst="rect">
                      <a:avLst/>
                    </a:prstGeom>
                    <a:noFill/>
                    <a:ln>
                      <a:noFill/>
                    </a:ln>
                  </pic:spPr>
                </pic:pic>
              </a:graphicData>
            </a:graphic>
          </wp:inline>
        </w:drawing>
      </w:r>
    </w:p>
    <w:p w14:paraId="3691E411" w14:textId="15E71FDE" w:rsidR="002C6414" w:rsidRDefault="002C6414">
      <w:pPr>
        <w:rPr>
          <w:rFonts w:ascii="Times New Roman" w:hAnsi="Times New Roman" w:cs="Times New Roman"/>
        </w:rPr>
      </w:pPr>
      <w:r>
        <w:rPr>
          <w:rFonts w:ascii="Times New Roman" w:hAnsi="Times New Roman" w:cs="Times New Roman"/>
        </w:rPr>
        <w:br w:type="page"/>
      </w:r>
    </w:p>
    <w:p w14:paraId="1ECC2085" w14:textId="5C59156B" w:rsidR="003D47DA" w:rsidRDefault="003D47DA" w:rsidP="00470CE5">
      <w:pPr>
        <w:pStyle w:val="SARA"/>
        <w:numPr>
          <w:ilvl w:val="0"/>
          <w:numId w:val="1"/>
        </w:numPr>
        <w:spacing w:before="120" w:after="120" w:line="240" w:lineRule="auto"/>
        <w:ind w:left="0"/>
        <w:contextualSpacing/>
        <w:jc w:val="both"/>
        <w:rPr>
          <w:rFonts w:ascii="Times New Roman" w:hAnsi="Times New Roman" w:cs="Times New Roman"/>
          <w:sz w:val="24"/>
          <w:szCs w:val="24"/>
        </w:rPr>
      </w:pPr>
      <w:bookmarkStart w:id="4" w:name="_Toc193883517"/>
      <w:r w:rsidRPr="00470CE5">
        <w:rPr>
          <w:rFonts w:ascii="Times New Roman" w:hAnsi="Times New Roman" w:cs="Times New Roman"/>
          <w:sz w:val="24"/>
          <w:szCs w:val="24"/>
        </w:rPr>
        <w:lastRenderedPageBreak/>
        <w:t xml:space="preserve">EDIFICI DI CULTO ATTUATI DALLA </w:t>
      </w:r>
      <w:r w:rsidR="00B63770" w:rsidRPr="00470CE5">
        <w:rPr>
          <w:rFonts w:ascii="Times New Roman" w:hAnsi="Times New Roman" w:cs="Times New Roman"/>
          <w:sz w:val="24"/>
          <w:szCs w:val="24"/>
        </w:rPr>
        <w:t>PROVINCIA SERAFICA DI SAN FRANCESCO DI ASSISI O.F.M.</w:t>
      </w:r>
      <w:bookmarkEnd w:id="4"/>
    </w:p>
    <w:p w14:paraId="3778A63D" w14:textId="77777777" w:rsidR="00470CE5" w:rsidRPr="00470CE5" w:rsidRDefault="00470CE5" w:rsidP="00470CE5">
      <w:pPr>
        <w:pStyle w:val="SARA"/>
        <w:spacing w:before="120" w:after="120" w:line="240" w:lineRule="auto"/>
        <w:contextualSpacing/>
        <w:jc w:val="both"/>
        <w:rPr>
          <w:rFonts w:ascii="Times New Roman" w:hAnsi="Times New Roman" w:cs="Times New Roman"/>
          <w:sz w:val="24"/>
          <w:szCs w:val="24"/>
        </w:rPr>
      </w:pPr>
    </w:p>
    <w:p w14:paraId="7DD0EC59" w14:textId="7ED03FEA" w:rsidR="003D47DA" w:rsidRDefault="00D03FC9" w:rsidP="003D47DA">
      <w:pPr>
        <w:rPr>
          <w:rFonts w:ascii="Times New Roman" w:hAnsi="Times New Roman" w:cs="Times New Roman"/>
        </w:rPr>
      </w:pPr>
      <w:r w:rsidRPr="00D03FC9">
        <w:rPr>
          <w:noProof/>
        </w:rPr>
        <w:drawing>
          <wp:inline distT="0" distB="0" distL="0" distR="0" wp14:anchorId="2402871A" wp14:editId="1874BFD2">
            <wp:extent cx="9521825" cy="1064260"/>
            <wp:effectExtent l="0" t="0" r="3175" b="2540"/>
            <wp:docPr id="200954162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1825" cy="1064260"/>
                    </a:xfrm>
                    <a:prstGeom prst="rect">
                      <a:avLst/>
                    </a:prstGeom>
                    <a:noFill/>
                    <a:ln>
                      <a:noFill/>
                    </a:ln>
                  </pic:spPr>
                </pic:pic>
              </a:graphicData>
            </a:graphic>
          </wp:inline>
        </w:drawing>
      </w:r>
    </w:p>
    <w:p w14:paraId="00AA4582" w14:textId="7222E73F" w:rsidR="005F7AAD" w:rsidRPr="005F7AAD" w:rsidRDefault="005F7AAD" w:rsidP="003D47DA">
      <w:pPr>
        <w:rPr>
          <w:rFonts w:ascii="Times New Roman" w:hAnsi="Times New Roman" w:cs="Times New Roman"/>
          <w:b/>
          <w:bCs/>
          <w:u w:val="single"/>
        </w:rPr>
      </w:pPr>
      <w:r w:rsidRPr="005F7AAD">
        <w:rPr>
          <w:rFonts w:ascii="Times New Roman" w:hAnsi="Times New Roman" w:cs="Times New Roman"/>
          <w:b/>
          <w:bCs/>
          <w:u w:val="single"/>
        </w:rPr>
        <w:t xml:space="preserve">In totale la Provincia Serafica ha </w:t>
      </w:r>
      <w:r w:rsidR="009B4EAD">
        <w:rPr>
          <w:rFonts w:ascii="Times New Roman" w:hAnsi="Times New Roman" w:cs="Times New Roman"/>
          <w:b/>
          <w:bCs/>
          <w:u w:val="single"/>
        </w:rPr>
        <w:t xml:space="preserve">un importo complessivo programmato di </w:t>
      </w:r>
      <w:r w:rsidRPr="005F7AAD">
        <w:rPr>
          <w:rFonts w:ascii="Times New Roman" w:hAnsi="Times New Roman" w:cs="Times New Roman"/>
          <w:b/>
          <w:bCs/>
          <w:u w:val="single"/>
        </w:rPr>
        <w:t>euro 13.481.410</w:t>
      </w:r>
      <w:r w:rsidR="009B4EAD">
        <w:rPr>
          <w:rFonts w:ascii="Times New Roman" w:hAnsi="Times New Roman" w:cs="Times New Roman"/>
          <w:b/>
          <w:bCs/>
          <w:u w:val="single"/>
        </w:rPr>
        <w:t>,00</w:t>
      </w:r>
      <w:r w:rsidRPr="005F7AAD">
        <w:rPr>
          <w:rFonts w:ascii="Times New Roman" w:hAnsi="Times New Roman" w:cs="Times New Roman"/>
          <w:b/>
          <w:bCs/>
          <w:u w:val="single"/>
        </w:rPr>
        <w:t xml:space="preserve"> e </w:t>
      </w:r>
      <w:r w:rsidR="009B4EAD">
        <w:rPr>
          <w:rFonts w:ascii="Times New Roman" w:hAnsi="Times New Roman" w:cs="Times New Roman"/>
          <w:b/>
          <w:bCs/>
          <w:u w:val="single"/>
        </w:rPr>
        <w:t xml:space="preserve">le </w:t>
      </w:r>
      <w:r w:rsidRPr="005F7AAD">
        <w:rPr>
          <w:rFonts w:ascii="Times New Roman" w:hAnsi="Times New Roman" w:cs="Times New Roman"/>
          <w:b/>
          <w:bCs/>
          <w:u w:val="single"/>
        </w:rPr>
        <w:t xml:space="preserve">sono stati trasferiti euro 9.029.128,00 </w:t>
      </w:r>
    </w:p>
    <w:p w14:paraId="717337E4" w14:textId="77777777" w:rsidR="005F7AAD" w:rsidRPr="00D03FC9" w:rsidRDefault="005F7AAD" w:rsidP="003D47DA">
      <w:pPr>
        <w:rPr>
          <w:rFonts w:ascii="Times New Roman" w:hAnsi="Times New Roman" w:cs="Times New Roman"/>
        </w:rPr>
      </w:pPr>
    </w:p>
    <w:p w14:paraId="4D708C01" w14:textId="06097EED" w:rsidR="00560E9D" w:rsidRPr="00D03FC9" w:rsidRDefault="00560E9D" w:rsidP="00560E9D">
      <w:pPr>
        <w:pStyle w:val="Titolo2"/>
        <w:numPr>
          <w:ilvl w:val="1"/>
          <w:numId w:val="1"/>
        </w:numPr>
        <w:rPr>
          <w:rFonts w:ascii="Times New Roman" w:eastAsia="Calibri" w:hAnsi="Times New Roman" w:cs="Times New Roman"/>
          <w:b/>
          <w:bCs/>
          <w:color w:val="auto"/>
          <w:sz w:val="28"/>
          <w:szCs w:val="28"/>
          <w:u w:val="single"/>
          <w:lang w:eastAsia="it-IT"/>
        </w:rPr>
      </w:pPr>
      <w:bookmarkStart w:id="5" w:name="_Toc193883518"/>
      <w:r>
        <w:rPr>
          <w:rFonts w:ascii="Times New Roman" w:eastAsia="Calibri" w:hAnsi="Times New Roman" w:cs="Times New Roman"/>
          <w:b/>
          <w:bCs/>
          <w:color w:val="auto"/>
          <w:sz w:val="28"/>
          <w:szCs w:val="28"/>
          <w:u w:val="single"/>
          <w:lang w:eastAsia="it-IT"/>
        </w:rPr>
        <w:t>Stato di attuazione degli edifici di culto attuati dalla P</w:t>
      </w:r>
      <w:r w:rsidRPr="00560E9D">
        <w:rPr>
          <w:rFonts w:ascii="Times New Roman" w:eastAsia="Calibri" w:hAnsi="Times New Roman" w:cs="Times New Roman"/>
          <w:b/>
          <w:bCs/>
          <w:color w:val="auto"/>
          <w:sz w:val="28"/>
          <w:szCs w:val="28"/>
          <w:u w:val="single"/>
          <w:lang w:eastAsia="it-IT"/>
        </w:rPr>
        <w:t xml:space="preserve">rovincia </w:t>
      </w:r>
      <w:r>
        <w:rPr>
          <w:rFonts w:ascii="Times New Roman" w:eastAsia="Calibri" w:hAnsi="Times New Roman" w:cs="Times New Roman"/>
          <w:b/>
          <w:bCs/>
          <w:color w:val="auto"/>
          <w:sz w:val="28"/>
          <w:szCs w:val="28"/>
          <w:u w:val="single"/>
          <w:lang w:eastAsia="it-IT"/>
        </w:rPr>
        <w:t>S</w:t>
      </w:r>
      <w:r w:rsidRPr="00560E9D">
        <w:rPr>
          <w:rFonts w:ascii="Times New Roman" w:eastAsia="Calibri" w:hAnsi="Times New Roman" w:cs="Times New Roman"/>
          <w:b/>
          <w:bCs/>
          <w:color w:val="auto"/>
          <w:sz w:val="28"/>
          <w:szCs w:val="28"/>
          <w:u w:val="single"/>
          <w:lang w:eastAsia="it-IT"/>
        </w:rPr>
        <w:t xml:space="preserve">erafica di </w:t>
      </w:r>
      <w:r>
        <w:rPr>
          <w:rFonts w:ascii="Times New Roman" w:eastAsia="Calibri" w:hAnsi="Times New Roman" w:cs="Times New Roman"/>
          <w:b/>
          <w:bCs/>
          <w:color w:val="auto"/>
          <w:sz w:val="28"/>
          <w:szCs w:val="28"/>
          <w:u w:val="single"/>
          <w:lang w:eastAsia="it-IT"/>
        </w:rPr>
        <w:t>S</w:t>
      </w:r>
      <w:r w:rsidRPr="00560E9D">
        <w:rPr>
          <w:rFonts w:ascii="Times New Roman" w:eastAsia="Calibri" w:hAnsi="Times New Roman" w:cs="Times New Roman"/>
          <w:b/>
          <w:bCs/>
          <w:color w:val="auto"/>
          <w:sz w:val="28"/>
          <w:szCs w:val="28"/>
          <w:u w:val="single"/>
          <w:lang w:eastAsia="it-IT"/>
        </w:rPr>
        <w:t xml:space="preserve">an </w:t>
      </w:r>
      <w:r>
        <w:rPr>
          <w:rFonts w:ascii="Times New Roman" w:eastAsia="Calibri" w:hAnsi="Times New Roman" w:cs="Times New Roman"/>
          <w:b/>
          <w:bCs/>
          <w:color w:val="auto"/>
          <w:sz w:val="28"/>
          <w:szCs w:val="28"/>
          <w:u w:val="single"/>
          <w:lang w:eastAsia="it-IT"/>
        </w:rPr>
        <w:t>F</w:t>
      </w:r>
      <w:r w:rsidRPr="00560E9D">
        <w:rPr>
          <w:rFonts w:ascii="Times New Roman" w:eastAsia="Calibri" w:hAnsi="Times New Roman" w:cs="Times New Roman"/>
          <w:b/>
          <w:bCs/>
          <w:color w:val="auto"/>
          <w:sz w:val="28"/>
          <w:szCs w:val="28"/>
          <w:u w:val="single"/>
          <w:lang w:eastAsia="it-IT"/>
        </w:rPr>
        <w:t xml:space="preserve">rancesco di </w:t>
      </w:r>
      <w:r>
        <w:rPr>
          <w:rFonts w:ascii="Times New Roman" w:eastAsia="Calibri" w:hAnsi="Times New Roman" w:cs="Times New Roman"/>
          <w:b/>
          <w:bCs/>
          <w:color w:val="auto"/>
          <w:sz w:val="28"/>
          <w:szCs w:val="28"/>
          <w:u w:val="single"/>
          <w:lang w:eastAsia="it-IT"/>
        </w:rPr>
        <w:t>A</w:t>
      </w:r>
      <w:r w:rsidRPr="00560E9D">
        <w:rPr>
          <w:rFonts w:ascii="Times New Roman" w:eastAsia="Calibri" w:hAnsi="Times New Roman" w:cs="Times New Roman"/>
          <w:b/>
          <w:bCs/>
          <w:color w:val="auto"/>
          <w:sz w:val="28"/>
          <w:szCs w:val="28"/>
          <w:u w:val="single"/>
          <w:lang w:eastAsia="it-IT"/>
        </w:rPr>
        <w:t xml:space="preserve">ssisi </w:t>
      </w:r>
      <w:r>
        <w:rPr>
          <w:rFonts w:ascii="Times New Roman" w:eastAsia="Calibri" w:hAnsi="Times New Roman" w:cs="Times New Roman"/>
          <w:b/>
          <w:bCs/>
          <w:color w:val="auto"/>
          <w:sz w:val="28"/>
          <w:szCs w:val="28"/>
          <w:u w:val="single"/>
          <w:lang w:eastAsia="it-IT"/>
        </w:rPr>
        <w:t>O.F.M.</w:t>
      </w:r>
      <w:bookmarkEnd w:id="5"/>
    </w:p>
    <w:p w14:paraId="1E35F915" w14:textId="77777777" w:rsidR="00560E9D" w:rsidRPr="00217B14" w:rsidRDefault="00560E9D" w:rsidP="00067A10">
      <w:pPr>
        <w:spacing w:before="120" w:after="120" w:line="240" w:lineRule="auto"/>
        <w:ind w:left="142"/>
        <w:jc w:val="both"/>
        <w:rPr>
          <w:rFonts w:ascii="Times New Roman" w:hAnsi="Times New Roman" w:cs="Times New Roman"/>
        </w:rPr>
      </w:pPr>
      <w:r w:rsidRPr="00217B14">
        <w:rPr>
          <w:rFonts w:ascii="Times New Roman" w:hAnsi="Times New Roman" w:cs="Times New Roman"/>
        </w:rPr>
        <w:t>L’Ente Ecclesiastico ha due interventi nell</w:t>
      </w:r>
      <w:r>
        <w:rPr>
          <w:rFonts w:ascii="Times New Roman" w:hAnsi="Times New Roman" w:cs="Times New Roman"/>
        </w:rPr>
        <w:t>a</w:t>
      </w:r>
      <w:r w:rsidRPr="00217B14">
        <w:rPr>
          <w:rFonts w:ascii="Times New Roman" w:hAnsi="Times New Roman" w:cs="Times New Roman"/>
        </w:rPr>
        <w:t xml:space="preserve"> programmazion</w:t>
      </w:r>
      <w:r>
        <w:rPr>
          <w:rFonts w:ascii="Times New Roman" w:hAnsi="Times New Roman" w:cs="Times New Roman"/>
        </w:rPr>
        <w:t>e dell’Ordinanza n. 105/2020 e sei interventi nella programmazione dell’Ordinanza n. 128/2022 – Protocollo d’intesa per l’ottavo centenario della morte di San Francesco di Assisi</w:t>
      </w:r>
      <w:r w:rsidRPr="00217B14">
        <w:rPr>
          <w:rFonts w:ascii="Times New Roman" w:hAnsi="Times New Roman" w:cs="Times New Roman"/>
        </w:rPr>
        <w:t>:</w:t>
      </w:r>
    </w:p>
    <w:p w14:paraId="17A16A81" w14:textId="77777777" w:rsidR="00560E9D" w:rsidRPr="00786C4E" w:rsidRDefault="00560E9D" w:rsidP="00BE5AB4">
      <w:pPr>
        <w:numPr>
          <w:ilvl w:val="0"/>
          <w:numId w:val="28"/>
        </w:numPr>
        <w:spacing w:before="120" w:after="120" w:line="240" w:lineRule="auto"/>
        <w:ind w:left="851" w:hanging="284"/>
        <w:jc w:val="both"/>
        <w:rPr>
          <w:rFonts w:ascii="Times New Roman" w:hAnsi="Times New Roman" w:cs="Times New Roman"/>
        </w:rPr>
      </w:pPr>
      <w:bookmarkStart w:id="6" w:name="_Hlk193874553"/>
      <w:r>
        <w:rPr>
          <w:rFonts w:ascii="Times New Roman" w:hAnsi="Times New Roman" w:cs="Times New Roman"/>
          <w:b/>
          <w:bCs/>
          <w:sz w:val="24"/>
          <w:szCs w:val="24"/>
          <w:u w:val="single"/>
        </w:rPr>
        <w:t xml:space="preserve">Basilica di Santa Maria degli Angeli – Campanile </w:t>
      </w:r>
      <w:r w:rsidRPr="00217B14">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Assisi</w:t>
      </w:r>
      <w:r w:rsidRPr="00217B14">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PG</w:t>
      </w:r>
      <w:r w:rsidRPr="00217B14">
        <w:rPr>
          <w:rFonts w:ascii="Times New Roman" w:hAnsi="Times New Roman" w:cs="Times New Roman"/>
          <w:b/>
          <w:bCs/>
          <w:sz w:val="24"/>
          <w:szCs w:val="24"/>
          <w:u w:val="single"/>
        </w:rPr>
        <w:t>). Ordinanza n.105/2020</w:t>
      </w:r>
    </w:p>
    <w:p w14:paraId="6A068E36" w14:textId="77777777" w:rsidR="00786C4E" w:rsidRPr="005F7AAD" w:rsidRDefault="00786C4E" w:rsidP="00786C4E">
      <w:pPr>
        <w:spacing w:before="120" w:after="120" w:line="240" w:lineRule="auto"/>
        <w:jc w:val="both"/>
        <w:rPr>
          <w:rFonts w:ascii="Times New Roman" w:hAnsi="Times New Roman" w:cs="Times New Roman"/>
        </w:rPr>
      </w:pPr>
      <w:bookmarkStart w:id="7" w:name="_Hlk193885569"/>
      <w:r w:rsidRPr="005F7AAD">
        <w:rPr>
          <w:rFonts w:ascii="Times New Roman" w:hAnsi="Times New Roman" w:cs="Times New Roman"/>
        </w:rPr>
        <w:t xml:space="preserve">Il progetto esecutivo è stato approvato nella Conferenza permanente del 22 febbraio 2024 con Decreto n. 258 del 09/04/2024 per un importo di </w:t>
      </w:r>
      <w:r w:rsidRPr="005F7AAD">
        <w:rPr>
          <w:rFonts w:ascii="Times New Roman" w:hAnsi="Times New Roman" w:cs="Times New Roman"/>
          <w:b/>
          <w:bCs/>
        </w:rPr>
        <w:t>euro 1.500.000,00</w:t>
      </w:r>
      <w:r w:rsidRPr="005F7AAD">
        <w:rPr>
          <w:rFonts w:ascii="Times New Roman" w:hAnsi="Times New Roman" w:cs="Times New Roman"/>
        </w:rPr>
        <w:t>. Il contributo è stato concesso con Decreto n. 281 del 12/04/2024.</w:t>
      </w:r>
    </w:p>
    <w:bookmarkEnd w:id="7"/>
    <w:p w14:paraId="1469E305" w14:textId="49AA5688" w:rsidR="00067A10" w:rsidRDefault="00892A34" w:rsidP="00786C4E">
      <w:pPr>
        <w:spacing w:before="120" w:after="120" w:line="240" w:lineRule="auto"/>
        <w:jc w:val="both"/>
        <w:rPr>
          <w:rFonts w:ascii="Times New Roman" w:hAnsi="Times New Roman" w:cs="Times New Roman"/>
        </w:rPr>
      </w:pPr>
      <w:r w:rsidRPr="005F7AAD">
        <w:rPr>
          <w:rFonts w:ascii="Times New Roman" w:hAnsi="Times New Roman" w:cs="Times New Roman"/>
        </w:rPr>
        <w:t>Con Decreti Commissariali n. 3</w:t>
      </w:r>
      <w:r w:rsidR="005F7AAD" w:rsidRPr="005F7AAD">
        <w:rPr>
          <w:rFonts w:ascii="Times New Roman" w:hAnsi="Times New Roman" w:cs="Times New Roman"/>
        </w:rPr>
        <w:t>49</w:t>
      </w:r>
      <w:r w:rsidRPr="005F7AAD">
        <w:rPr>
          <w:rFonts w:ascii="Times New Roman" w:hAnsi="Times New Roman" w:cs="Times New Roman"/>
        </w:rPr>
        <w:t xml:space="preserve"> del 0</w:t>
      </w:r>
      <w:r w:rsidR="005F7AAD" w:rsidRPr="005F7AAD">
        <w:rPr>
          <w:rFonts w:ascii="Times New Roman" w:hAnsi="Times New Roman" w:cs="Times New Roman"/>
        </w:rPr>
        <w:t>2</w:t>
      </w:r>
      <w:r w:rsidRPr="005F7AAD">
        <w:rPr>
          <w:rFonts w:ascii="Times New Roman" w:hAnsi="Times New Roman" w:cs="Times New Roman"/>
        </w:rPr>
        <w:t>/08/2021 e n. 8</w:t>
      </w:r>
      <w:r w:rsidR="005F7AAD" w:rsidRPr="005F7AAD">
        <w:rPr>
          <w:rFonts w:ascii="Times New Roman" w:hAnsi="Times New Roman" w:cs="Times New Roman"/>
        </w:rPr>
        <w:t>65</w:t>
      </w:r>
      <w:r w:rsidRPr="005F7AAD">
        <w:rPr>
          <w:rFonts w:ascii="Times New Roman" w:hAnsi="Times New Roman" w:cs="Times New Roman"/>
        </w:rPr>
        <w:t xml:space="preserve"> del 04/11/2024 sono stati trasferiti all’USR- Umbria un totale di </w:t>
      </w:r>
      <w:r w:rsidRPr="005F7AAD">
        <w:rPr>
          <w:rFonts w:ascii="Times New Roman" w:hAnsi="Times New Roman" w:cs="Times New Roman"/>
          <w:b/>
          <w:bCs/>
        </w:rPr>
        <w:t>euro 1.</w:t>
      </w:r>
      <w:r w:rsidR="005F7AAD" w:rsidRPr="005F7AAD">
        <w:rPr>
          <w:rFonts w:ascii="Times New Roman" w:hAnsi="Times New Roman" w:cs="Times New Roman"/>
          <w:b/>
          <w:bCs/>
        </w:rPr>
        <w:t>200</w:t>
      </w:r>
      <w:r w:rsidRPr="005F7AAD">
        <w:rPr>
          <w:rFonts w:ascii="Times New Roman" w:hAnsi="Times New Roman" w:cs="Times New Roman"/>
          <w:b/>
          <w:bCs/>
        </w:rPr>
        <w:t>.000,00</w:t>
      </w:r>
      <w:r w:rsidR="005F7AAD" w:rsidRPr="005F7AAD">
        <w:rPr>
          <w:rFonts w:ascii="Times New Roman" w:hAnsi="Times New Roman" w:cs="Times New Roman"/>
          <w:b/>
          <w:bCs/>
        </w:rPr>
        <w:t>.</w:t>
      </w:r>
    </w:p>
    <w:tbl>
      <w:tblPr>
        <w:tblStyle w:val="Grigliatabella"/>
        <w:tblW w:w="0" w:type="auto"/>
        <w:tblInd w:w="846" w:type="dxa"/>
        <w:tblLook w:val="04A0" w:firstRow="1" w:lastRow="0" w:firstColumn="1" w:lastColumn="0" w:noHBand="0" w:noVBand="1"/>
      </w:tblPr>
      <w:tblGrid>
        <w:gridCol w:w="9628"/>
      </w:tblGrid>
      <w:tr w:rsidR="005F7AAD" w14:paraId="3EFDF4D1" w14:textId="77777777" w:rsidTr="004C1C72">
        <w:tc>
          <w:tcPr>
            <w:tcW w:w="9628" w:type="dxa"/>
            <w:shd w:val="clear" w:color="auto" w:fill="8EAADB" w:themeFill="accent1" w:themeFillTint="99"/>
          </w:tcPr>
          <w:p w14:paraId="089B0AE7" w14:textId="77777777" w:rsidR="005F7AAD" w:rsidRPr="00815EFC" w:rsidRDefault="005F7AAD" w:rsidP="004C1C72">
            <w:pPr>
              <w:spacing w:before="120" w:after="120"/>
              <w:jc w:val="both"/>
              <w:rPr>
                <w:rFonts w:ascii="Times New Roman" w:eastAsia="Times New Roman" w:hAnsi="Times New Roman" w:cs="Times New Roman"/>
                <w:b/>
                <w:bCs/>
                <w:color w:val="202122"/>
                <w:sz w:val="24"/>
                <w:szCs w:val="24"/>
                <w:lang w:eastAsia="it-IT"/>
              </w:rPr>
            </w:pPr>
            <w:r>
              <w:rPr>
                <w:rFonts w:ascii="Times New Roman" w:eastAsia="Times New Roman" w:hAnsi="Times New Roman" w:cs="Times New Roman"/>
                <w:b/>
                <w:bCs/>
                <w:color w:val="202122"/>
                <w:sz w:val="24"/>
                <w:szCs w:val="24"/>
                <w:lang w:eastAsia="it-IT"/>
              </w:rPr>
              <w:t>LAVORI AVVIATI E CONCLUSI ENTRO IL 2026</w:t>
            </w:r>
          </w:p>
        </w:tc>
      </w:tr>
    </w:tbl>
    <w:p w14:paraId="7B5213DF" w14:textId="77777777" w:rsidR="005F7AAD" w:rsidRPr="005F7AAD" w:rsidRDefault="005F7AAD" w:rsidP="00786C4E">
      <w:pPr>
        <w:spacing w:before="120" w:after="120" w:line="240" w:lineRule="auto"/>
        <w:jc w:val="both"/>
        <w:rPr>
          <w:rFonts w:ascii="Times New Roman" w:hAnsi="Times New Roman" w:cs="Times New Roman"/>
        </w:rPr>
      </w:pPr>
    </w:p>
    <w:bookmarkEnd w:id="6"/>
    <w:p w14:paraId="579496FA" w14:textId="77777777" w:rsidR="00560E9D" w:rsidRPr="00067A10" w:rsidRDefault="00560E9D" w:rsidP="00BE5AB4">
      <w:pPr>
        <w:numPr>
          <w:ilvl w:val="0"/>
          <w:numId w:val="28"/>
        </w:numPr>
        <w:spacing w:before="120" w:after="120" w:line="240" w:lineRule="auto"/>
        <w:ind w:left="851" w:hanging="284"/>
        <w:jc w:val="both"/>
        <w:rPr>
          <w:rFonts w:ascii="Times New Roman" w:hAnsi="Times New Roman" w:cs="Times New Roman"/>
        </w:rPr>
      </w:pPr>
      <w:r>
        <w:rPr>
          <w:rFonts w:ascii="Times New Roman" w:hAnsi="Times New Roman" w:cs="Times New Roman"/>
          <w:b/>
          <w:bCs/>
          <w:sz w:val="24"/>
          <w:szCs w:val="24"/>
          <w:u w:val="single"/>
        </w:rPr>
        <w:t>Chiesa di Santa Maria in Montesanto - Todi</w:t>
      </w:r>
      <w:r w:rsidRPr="00217B14">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PG</w:t>
      </w:r>
      <w:r w:rsidRPr="00217B14">
        <w:rPr>
          <w:rFonts w:ascii="Times New Roman" w:hAnsi="Times New Roman" w:cs="Times New Roman"/>
          <w:b/>
          <w:bCs/>
          <w:sz w:val="24"/>
          <w:szCs w:val="24"/>
          <w:u w:val="single"/>
        </w:rPr>
        <w:t>). Ordinanza n.105/2020</w:t>
      </w:r>
    </w:p>
    <w:p w14:paraId="7475D921" w14:textId="13208B12" w:rsidR="00067A10" w:rsidRDefault="00067A10" w:rsidP="00067A10">
      <w:pPr>
        <w:spacing w:before="120" w:after="120" w:line="240" w:lineRule="auto"/>
        <w:jc w:val="both"/>
        <w:rPr>
          <w:rFonts w:ascii="Times New Roman" w:hAnsi="Times New Roman" w:cs="Times New Roman"/>
        </w:rPr>
      </w:pPr>
      <w:bookmarkStart w:id="8" w:name="_Hlk193886889"/>
      <w:r w:rsidRPr="00892A34">
        <w:rPr>
          <w:rFonts w:ascii="Times New Roman" w:hAnsi="Times New Roman" w:cs="Times New Roman"/>
        </w:rPr>
        <w:t xml:space="preserve">Il progetto esecutivo è stato approvato nella Conferenza permanente del </w:t>
      </w:r>
      <w:r w:rsidR="00892A34" w:rsidRPr="00892A34">
        <w:rPr>
          <w:rFonts w:ascii="Times New Roman" w:hAnsi="Times New Roman" w:cs="Times New Roman"/>
        </w:rPr>
        <w:t>07 marzo 2024</w:t>
      </w:r>
      <w:r w:rsidRPr="00892A34">
        <w:rPr>
          <w:rFonts w:ascii="Times New Roman" w:hAnsi="Times New Roman" w:cs="Times New Roman"/>
        </w:rPr>
        <w:t xml:space="preserve"> con Decreto n. </w:t>
      </w:r>
      <w:r w:rsidR="00892A34" w:rsidRPr="00892A34">
        <w:rPr>
          <w:rFonts w:ascii="Times New Roman" w:hAnsi="Times New Roman" w:cs="Times New Roman"/>
        </w:rPr>
        <w:t>261</w:t>
      </w:r>
      <w:r w:rsidRPr="00892A34">
        <w:rPr>
          <w:rFonts w:ascii="Times New Roman" w:hAnsi="Times New Roman" w:cs="Times New Roman"/>
        </w:rPr>
        <w:t xml:space="preserve"> del </w:t>
      </w:r>
      <w:r w:rsidR="00892A34" w:rsidRPr="00892A34">
        <w:rPr>
          <w:rFonts w:ascii="Times New Roman" w:hAnsi="Times New Roman" w:cs="Times New Roman"/>
        </w:rPr>
        <w:t>09/04/2024</w:t>
      </w:r>
      <w:r w:rsidRPr="00892A34">
        <w:rPr>
          <w:rFonts w:ascii="Times New Roman" w:hAnsi="Times New Roman" w:cs="Times New Roman"/>
        </w:rPr>
        <w:t xml:space="preserve"> per un importo di euro </w:t>
      </w:r>
      <w:r w:rsidR="00892A34" w:rsidRPr="005F7AAD">
        <w:rPr>
          <w:rFonts w:ascii="Times New Roman" w:hAnsi="Times New Roman" w:cs="Times New Roman"/>
          <w:b/>
          <w:bCs/>
        </w:rPr>
        <w:t>1.600.00,00</w:t>
      </w:r>
      <w:r w:rsidRPr="00892A34">
        <w:rPr>
          <w:rFonts w:ascii="Times New Roman" w:hAnsi="Times New Roman" w:cs="Times New Roman"/>
        </w:rPr>
        <w:t xml:space="preserve">. Il contributo è stato concesso con Decreto n. </w:t>
      </w:r>
      <w:r w:rsidR="00892A34" w:rsidRPr="00892A34">
        <w:rPr>
          <w:rFonts w:ascii="Times New Roman" w:hAnsi="Times New Roman" w:cs="Times New Roman"/>
        </w:rPr>
        <w:t>285</w:t>
      </w:r>
      <w:r w:rsidRPr="00892A34">
        <w:rPr>
          <w:rFonts w:ascii="Times New Roman" w:hAnsi="Times New Roman" w:cs="Times New Roman"/>
        </w:rPr>
        <w:t xml:space="preserve"> del </w:t>
      </w:r>
      <w:r w:rsidR="00892A34" w:rsidRPr="00892A34">
        <w:rPr>
          <w:rFonts w:ascii="Times New Roman" w:hAnsi="Times New Roman" w:cs="Times New Roman"/>
        </w:rPr>
        <w:t>12/04/2024</w:t>
      </w:r>
      <w:r w:rsidRPr="00892A34">
        <w:rPr>
          <w:rFonts w:ascii="Times New Roman" w:hAnsi="Times New Roman" w:cs="Times New Roman"/>
        </w:rPr>
        <w:t>. Con Decret</w:t>
      </w:r>
      <w:r w:rsidR="00892A34" w:rsidRPr="00892A34">
        <w:rPr>
          <w:rFonts w:ascii="Times New Roman" w:hAnsi="Times New Roman" w:cs="Times New Roman"/>
        </w:rPr>
        <w:t>i</w:t>
      </w:r>
      <w:r w:rsidRPr="00892A34">
        <w:rPr>
          <w:rFonts w:ascii="Times New Roman" w:hAnsi="Times New Roman" w:cs="Times New Roman"/>
        </w:rPr>
        <w:t xml:space="preserve"> Commissarial</w:t>
      </w:r>
      <w:r w:rsidR="00892A34" w:rsidRPr="00892A34">
        <w:rPr>
          <w:rFonts w:ascii="Times New Roman" w:hAnsi="Times New Roman" w:cs="Times New Roman"/>
        </w:rPr>
        <w:t>i</w:t>
      </w:r>
      <w:r w:rsidRPr="00892A34">
        <w:rPr>
          <w:rFonts w:ascii="Times New Roman" w:hAnsi="Times New Roman" w:cs="Times New Roman"/>
        </w:rPr>
        <w:t xml:space="preserve"> n. </w:t>
      </w:r>
      <w:r w:rsidR="00892A34" w:rsidRPr="00892A34">
        <w:rPr>
          <w:rFonts w:ascii="Times New Roman" w:hAnsi="Times New Roman" w:cs="Times New Roman"/>
        </w:rPr>
        <w:t>350</w:t>
      </w:r>
      <w:r w:rsidRPr="00892A34">
        <w:rPr>
          <w:rFonts w:ascii="Times New Roman" w:hAnsi="Times New Roman" w:cs="Times New Roman"/>
        </w:rPr>
        <w:t xml:space="preserve"> del </w:t>
      </w:r>
      <w:r w:rsidR="00892A34" w:rsidRPr="00892A34">
        <w:rPr>
          <w:rFonts w:ascii="Times New Roman" w:hAnsi="Times New Roman" w:cs="Times New Roman"/>
        </w:rPr>
        <w:t xml:space="preserve">05/08/2021 </w:t>
      </w:r>
      <w:r w:rsidRPr="00892A34">
        <w:rPr>
          <w:rFonts w:ascii="Times New Roman" w:hAnsi="Times New Roman" w:cs="Times New Roman"/>
        </w:rPr>
        <w:t xml:space="preserve">e n. </w:t>
      </w:r>
      <w:r w:rsidR="00892A34" w:rsidRPr="00892A34">
        <w:rPr>
          <w:rFonts w:ascii="Times New Roman" w:hAnsi="Times New Roman" w:cs="Times New Roman"/>
        </w:rPr>
        <w:t>866</w:t>
      </w:r>
      <w:r w:rsidRPr="00892A34">
        <w:rPr>
          <w:rFonts w:ascii="Times New Roman" w:hAnsi="Times New Roman" w:cs="Times New Roman"/>
        </w:rPr>
        <w:t xml:space="preserve"> del </w:t>
      </w:r>
      <w:r w:rsidR="00892A34" w:rsidRPr="00892A34">
        <w:rPr>
          <w:rFonts w:ascii="Times New Roman" w:hAnsi="Times New Roman" w:cs="Times New Roman"/>
        </w:rPr>
        <w:t>04/11/2024</w:t>
      </w:r>
      <w:r w:rsidRPr="00892A34">
        <w:rPr>
          <w:rFonts w:ascii="Times New Roman" w:hAnsi="Times New Roman" w:cs="Times New Roman"/>
        </w:rPr>
        <w:t xml:space="preserve"> sono stati trasferiti all’USR- Umbria un totale di </w:t>
      </w:r>
      <w:r w:rsidRPr="005F7AAD">
        <w:rPr>
          <w:rFonts w:ascii="Times New Roman" w:hAnsi="Times New Roman" w:cs="Times New Roman"/>
          <w:b/>
          <w:bCs/>
        </w:rPr>
        <w:t xml:space="preserve">euro </w:t>
      </w:r>
      <w:r w:rsidR="00892A34" w:rsidRPr="005F7AAD">
        <w:rPr>
          <w:rFonts w:ascii="Times New Roman" w:hAnsi="Times New Roman" w:cs="Times New Roman"/>
          <w:b/>
          <w:bCs/>
        </w:rPr>
        <w:t>1.180.000,00</w:t>
      </w:r>
      <w:r w:rsidRPr="00892A34">
        <w:rPr>
          <w:rFonts w:ascii="Times New Roman" w:hAnsi="Times New Roman" w:cs="Times New Roman"/>
        </w:rPr>
        <w:t xml:space="preserve">. </w:t>
      </w:r>
    </w:p>
    <w:tbl>
      <w:tblPr>
        <w:tblStyle w:val="Grigliatabella"/>
        <w:tblW w:w="0" w:type="auto"/>
        <w:tblInd w:w="846" w:type="dxa"/>
        <w:tblLook w:val="04A0" w:firstRow="1" w:lastRow="0" w:firstColumn="1" w:lastColumn="0" w:noHBand="0" w:noVBand="1"/>
      </w:tblPr>
      <w:tblGrid>
        <w:gridCol w:w="9628"/>
      </w:tblGrid>
      <w:tr w:rsidR="005F7AAD" w14:paraId="2C469A1E" w14:textId="77777777" w:rsidTr="004C1C72">
        <w:tc>
          <w:tcPr>
            <w:tcW w:w="9628" w:type="dxa"/>
            <w:shd w:val="clear" w:color="auto" w:fill="8EAADB" w:themeFill="accent1" w:themeFillTint="99"/>
          </w:tcPr>
          <w:bookmarkEnd w:id="8"/>
          <w:p w14:paraId="3ED27E5D" w14:textId="77777777" w:rsidR="005F7AAD" w:rsidRPr="00815EFC" w:rsidRDefault="005F7AAD" w:rsidP="004C1C72">
            <w:pPr>
              <w:spacing w:before="120" w:after="120"/>
              <w:jc w:val="both"/>
              <w:rPr>
                <w:rFonts w:ascii="Times New Roman" w:eastAsia="Times New Roman" w:hAnsi="Times New Roman" w:cs="Times New Roman"/>
                <w:b/>
                <w:bCs/>
                <w:color w:val="202122"/>
                <w:sz w:val="24"/>
                <w:szCs w:val="24"/>
                <w:lang w:eastAsia="it-IT"/>
              </w:rPr>
            </w:pPr>
            <w:r>
              <w:rPr>
                <w:rFonts w:ascii="Times New Roman" w:eastAsia="Times New Roman" w:hAnsi="Times New Roman" w:cs="Times New Roman"/>
                <w:b/>
                <w:bCs/>
                <w:color w:val="202122"/>
                <w:sz w:val="24"/>
                <w:szCs w:val="24"/>
                <w:lang w:eastAsia="it-IT"/>
              </w:rPr>
              <w:t>LAVORI AVVIATI E CONCLUSI ENTRO IL 2026</w:t>
            </w:r>
          </w:p>
        </w:tc>
      </w:tr>
    </w:tbl>
    <w:p w14:paraId="487FE64B" w14:textId="77777777" w:rsidR="00892A34" w:rsidRPr="00892A34" w:rsidRDefault="00892A34" w:rsidP="00067A10">
      <w:pPr>
        <w:spacing w:before="120" w:after="120" w:line="240" w:lineRule="auto"/>
        <w:jc w:val="both"/>
        <w:rPr>
          <w:rFonts w:ascii="Times New Roman" w:hAnsi="Times New Roman" w:cs="Times New Roman"/>
        </w:rPr>
      </w:pPr>
    </w:p>
    <w:p w14:paraId="38AAAF85" w14:textId="0AD966F2" w:rsidR="007925B8" w:rsidRPr="007925B8" w:rsidRDefault="00560E9D" w:rsidP="00BE5AB4">
      <w:pPr>
        <w:numPr>
          <w:ilvl w:val="0"/>
          <w:numId w:val="28"/>
        </w:numPr>
        <w:spacing w:before="120" w:after="120" w:line="240" w:lineRule="auto"/>
        <w:ind w:left="851" w:hanging="284"/>
        <w:jc w:val="both"/>
        <w:rPr>
          <w:rFonts w:ascii="Times New Roman" w:hAnsi="Times New Roman" w:cs="Times New Roman"/>
        </w:rPr>
      </w:pPr>
      <w:r>
        <w:rPr>
          <w:rFonts w:ascii="Times New Roman" w:hAnsi="Times New Roman" w:cs="Times New Roman"/>
          <w:b/>
          <w:bCs/>
          <w:sz w:val="24"/>
          <w:szCs w:val="24"/>
          <w:u w:val="single"/>
        </w:rPr>
        <w:t xml:space="preserve">Basilica di Santa Maria degli Angeli – </w:t>
      </w:r>
      <w:r w:rsidR="00892A34">
        <w:rPr>
          <w:rFonts w:ascii="Times New Roman" w:hAnsi="Times New Roman" w:cs="Times New Roman"/>
          <w:b/>
          <w:bCs/>
          <w:sz w:val="24"/>
          <w:szCs w:val="24"/>
          <w:u w:val="single"/>
        </w:rPr>
        <w:t>E</w:t>
      </w:r>
      <w:r>
        <w:rPr>
          <w:rFonts w:ascii="Times New Roman" w:hAnsi="Times New Roman" w:cs="Times New Roman"/>
          <w:b/>
          <w:bCs/>
          <w:sz w:val="24"/>
          <w:szCs w:val="24"/>
          <w:u w:val="single"/>
        </w:rPr>
        <w:t>dificio principale -</w:t>
      </w:r>
      <w:r w:rsidRPr="00217B14">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Assisi</w:t>
      </w:r>
      <w:r w:rsidRPr="00217B14">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PG</w:t>
      </w:r>
      <w:r w:rsidRPr="00217B14">
        <w:rPr>
          <w:rFonts w:ascii="Times New Roman" w:hAnsi="Times New Roman" w:cs="Times New Roman"/>
          <w:b/>
          <w:bCs/>
          <w:sz w:val="24"/>
          <w:szCs w:val="24"/>
          <w:u w:val="single"/>
        </w:rPr>
        <w:t>). Ordinanza n.</w:t>
      </w:r>
      <w:r>
        <w:rPr>
          <w:rFonts w:ascii="Times New Roman" w:hAnsi="Times New Roman" w:cs="Times New Roman"/>
          <w:b/>
          <w:bCs/>
          <w:sz w:val="24"/>
          <w:szCs w:val="24"/>
          <w:u w:val="single"/>
        </w:rPr>
        <w:t>128/2022</w:t>
      </w:r>
    </w:p>
    <w:p w14:paraId="3778402E" w14:textId="77777777" w:rsidR="00892A34" w:rsidRPr="00892A34" w:rsidRDefault="00892A34" w:rsidP="00892A34">
      <w:pPr>
        <w:spacing w:before="120" w:after="120" w:line="240" w:lineRule="auto"/>
        <w:jc w:val="both"/>
        <w:rPr>
          <w:rFonts w:ascii="Times New Roman" w:hAnsi="Times New Roman" w:cs="Times New Roman"/>
        </w:rPr>
      </w:pPr>
      <w:r w:rsidRPr="00892A34">
        <w:rPr>
          <w:rFonts w:ascii="Times New Roman" w:hAnsi="Times New Roman" w:cs="Times New Roman"/>
        </w:rPr>
        <w:t xml:space="preserve">Il progetto esecutivo è stato approvato nella Conferenza permanente del 20 aprile 2023 con Decreto n. 335 del 08/05/2023 per un importo di </w:t>
      </w:r>
      <w:r w:rsidRPr="00892A34">
        <w:rPr>
          <w:rFonts w:ascii="Times New Roman" w:hAnsi="Times New Roman" w:cs="Times New Roman"/>
          <w:b/>
          <w:bCs/>
        </w:rPr>
        <w:t>euro 7.621.410,00</w:t>
      </w:r>
      <w:r w:rsidRPr="00892A34">
        <w:rPr>
          <w:rFonts w:ascii="Times New Roman" w:hAnsi="Times New Roman" w:cs="Times New Roman"/>
        </w:rPr>
        <w:t xml:space="preserve">. Il contributo è stato concesso con Decreto n. 343 del 10/05/2023. Con Decreti Commissariali n. 282 del 13/04/2023 e n. 706 del 28/09/2023 sono stati trasferiti all’USR- Umbria un totale di </w:t>
      </w:r>
      <w:r w:rsidRPr="00892A34">
        <w:rPr>
          <w:rFonts w:ascii="Times New Roman" w:hAnsi="Times New Roman" w:cs="Times New Roman"/>
          <w:b/>
          <w:bCs/>
        </w:rPr>
        <w:t>euro 6.097.128,00</w:t>
      </w:r>
      <w:r w:rsidRPr="00892A34">
        <w:rPr>
          <w:rFonts w:ascii="Times New Roman" w:hAnsi="Times New Roman" w:cs="Times New Roman"/>
        </w:rPr>
        <w:t xml:space="preserve">. </w:t>
      </w:r>
    </w:p>
    <w:p w14:paraId="1B4303A6" w14:textId="09A4F32E" w:rsidR="00892A34" w:rsidRPr="00892A34" w:rsidRDefault="00892A34" w:rsidP="00892A34">
      <w:pPr>
        <w:spacing w:before="120" w:after="120" w:line="240" w:lineRule="auto"/>
        <w:jc w:val="both"/>
        <w:rPr>
          <w:rFonts w:ascii="Times New Roman" w:hAnsi="Times New Roman" w:cs="Times New Roman"/>
        </w:rPr>
      </w:pPr>
      <w:r w:rsidRPr="00892A34">
        <w:rPr>
          <w:rFonts w:ascii="Times New Roman" w:hAnsi="Times New Roman" w:cs="Times New Roman"/>
        </w:rPr>
        <w:t xml:space="preserve">In data 11/03/2025 prot. CGRTS-009202 la Provincia Serafica ha trasmesso richiesta di </w:t>
      </w:r>
      <w:r w:rsidR="005F7AAD">
        <w:rPr>
          <w:rFonts w:ascii="Times New Roman" w:hAnsi="Times New Roman" w:cs="Times New Roman"/>
        </w:rPr>
        <w:t xml:space="preserve">ulteriore contributo </w:t>
      </w:r>
      <w:r w:rsidRPr="00892A34">
        <w:rPr>
          <w:rFonts w:ascii="Times New Roman" w:hAnsi="Times New Roman" w:cs="Times New Roman"/>
        </w:rPr>
        <w:t xml:space="preserve">di </w:t>
      </w:r>
      <w:r w:rsidRPr="00892A34">
        <w:rPr>
          <w:rFonts w:ascii="Times New Roman" w:hAnsi="Times New Roman" w:cs="Times New Roman"/>
          <w:b/>
          <w:bCs/>
        </w:rPr>
        <w:t>euro 1.175.000,00</w:t>
      </w:r>
      <w:r w:rsidRPr="00892A34">
        <w:rPr>
          <w:rFonts w:ascii="Times New Roman" w:hAnsi="Times New Roman" w:cs="Times New Roman"/>
        </w:rPr>
        <w:t xml:space="preserve"> per il completamento dei lavori in variante. In data 26/03/2025 l’Ufficio Speciale per la Ricostruzione Umbria ha trasmesso alla struttura commissariale la proposta di approvazione della variante in corso d’opera.</w:t>
      </w:r>
    </w:p>
    <w:p w14:paraId="74EFB019" w14:textId="77777777" w:rsidR="00892A34" w:rsidRPr="00892A34" w:rsidRDefault="00892A34" w:rsidP="00892A34">
      <w:pPr>
        <w:spacing w:before="120" w:after="120" w:line="240" w:lineRule="auto"/>
        <w:jc w:val="both"/>
        <w:rPr>
          <w:rFonts w:ascii="Times New Roman" w:hAnsi="Times New Roman" w:cs="Times New Roman"/>
        </w:rPr>
      </w:pPr>
      <w:r w:rsidRPr="00892A34">
        <w:rPr>
          <w:rFonts w:ascii="Times New Roman" w:hAnsi="Times New Roman" w:cs="Times New Roman"/>
        </w:rPr>
        <w:t>Il medesimo edificio di culto ha nella programmazione dell’Ordinanza 105/2020 l’intervento sul campanile.</w:t>
      </w:r>
    </w:p>
    <w:p w14:paraId="2A43A326" w14:textId="77777777" w:rsidR="00892A34" w:rsidRPr="00892A34" w:rsidRDefault="00892A34" w:rsidP="00892A34">
      <w:pPr>
        <w:spacing w:before="120" w:after="120" w:line="240" w:lineRule="auto"/>
        <w:jc w:val="both"/>
        <w:rPr>
          <w:rFonts w:ascii="Times New Roman" w:hAnsi="Times New Roman" w:cs="Times New Roman"/>
        </w:rPr>
      </w:pPr>
      <w:r w:rsidRPr="00892A34">
        <w:rPr>
          <w:rFonts w:ascii="Times New Roman" w:hAnsi="Times New Roman" w:cs="Times New Roman"/>
        </w:rPr>
        <w:t>Il progetto esecutivo è stato approvato nella Conferenza permanente del 22 febbraio 2024 con Decreto n. 258 del 09/04/2024 per un importo di euro 1.500.000,00. Il contributo è stato concesso con Decreto n. 281 del 12/04/2024.</w:t>
      </w:r>
    </w:p>
    <w:p w14:paraId="59C9137F" w14:textId="7FD6AA37" w:rsidR="00560E9D" w:rsidRDefault="00892A34" w:rsidP="00892A34">
      <w:pPr>
        <w:spacing w:before="120" w:after="120" w:line="240" w:lineRule="auto"/>
        <w:jc w:val="both"/>
        <w:rPr>
          <w:rFonts w:ascii="Times New Roman" w:hAnsi="Times New Roman" w:cs="Times New Roman"/>
          <w:b/>
          <w:bCs/>
        </w:rPr>
      </w:pPr>
      <w:r w:rsidRPr="00892A34">
        <w:rPr>
          <w:rFonts w:ascii="Times New Roman" w:hAnsi="Times New Roman" w:cs="Times New Roman"/>
        </w:rPr>
        <w:t xml:space="preserve">Il totale concesso per l’intera Basilica di Santa Maria degli Angeli è di </w:t>
      </w:r>
      <w:r w:rsidRPr="00892A34">
        <w:rPr>
          <w:rFonts w:ascii="Times New Roman" w:hAnsi="Times New Roman" w:cs="Times New Roman"/>
          <w:b/>
          <w:bCs/>
        </w:rPr>
        <w:t>euro 10.296.410,00.</w:t>
      </w:r>
    </w:p>
    <w:tbl>
      <w:tblPr>
        <w:tblStyle w:val="Grigliatabella"/>
        <w:tblW w:w="0" w:type="auto"/>
        <w:tblInd w:w="846" w:type="dxa"/>
        <w:tblLook w:val="04A0" w:firstRow="1" w:lastRow="0" w:firstColumn="1" w:lastColumn="0" w:noHBand="0" w:noVBand="1"/>
      </w:tblPr>
      <w:tblGrid>
        <w:gridCol w:w="9628"/>
      </w:tblGrid>
      <w:tr w:rsidR="005F7AAD" w14:paraId="5EB17EF1" w14:textId="77777777" w:rsidTr="004C1C72">
        <w:tc>
          <w:tcPr>
            <w:tcW w:w="9628" w:type="dxa"/>
            <w:shd w:val="clear" w:color="auto" w:fill="8EAADB" w:themeFill="accent1" w:themeFillTint="99"/>
          </w:tcPr>
          <w:p w14:paraId="4E1A36B4" w14:textId="77777777" w:rsidR="005F7AAD" w:rsidRPr="00815EFC" w:rsidRDefault="005F7AAD" w:rsidP="004C1C72">
            <w:pPr>
              <w:spacing w:before="120" w:after="120"/>
              <w:jc w:val="both"/>
              <w:rPr>
                <w:rFonts w:ascii="Times New Roman" w:eastAsia="Times New Roman" w:hAnsi="Times New Roman" w:cs="Times New Roman"/>
                <w:b/>
                <w:bCs/>
                <w:color w:val="202122"/>
                <w:sz w:val="24"/>
                <w:szCs w:val="24"/>
                <w:lang w:eastAsia="it-IT"/>
              </w:rPr>
            </w:pPr>
            <w:r>
              <w:rPr>
                <w:rFonts w:ascii="Times New Roman" w:eastAsia="Times New Roman" w:hAnsi="Times New Roman" w:cs="Times New Roman"/>
                <w:b/>
                <w:bCs/>
                <w:color w:val="202122"/>
                <w:sz w:val="24"/>
                <w:szCs w:val="24"/>
                <w:lang w:eastAsia="it-IT"/>
              </w:rPr>
              <w:lastRenderedPageBreak/>
              <w:t>LAVORI AVVIATI E CONCLUSI ENTRO IL 2026</w:t>
            </w:r>
          </w:p>
        </w:tc>
      </w:tr>
    </w:tbl>
    <w:p w14:paraId="777D054B" w14:textId="77777777" w:rsidR="00892A34" w:rsidRPr="00892A34" w:rsidRDefault="00892A34" w:rsidP="00892A34">
      <w:pPr>
        <w:spacing w:before="120" w:after="120" w:line="240" w:lineRule="auto"/>
        <w:jc w:val="both"/>
        <w:rPr>
          <w:rFonts w:ascii="Times New Roman" w:hAnsi="Times New Roman" w:cs="Times New Roman"/>
        </w:rPr>
      </w:pPr>
    </w:p>
    <w:p w14:paraId="0A5E883F" w14:textId="334B5796" w:rsidR="00560E9D" w:rsidRPr="005F7AAD" w:rsidRDefault="00560E9D" w:rsidP="00BE5AB4">
      <w:pPr>
        <w:numPr>
          <w:ilvl w:val="0"/>
          <w:numId w:val="28"/>
        </w:numPr>
        <w:spacing w:before="120" w:after="120" w:line="240" w:lineRule="auto"/>
        <w:ind w:left="851" w:hanging="284"/>
        <w:jc w:val="both"/>
        <w:rPr>
          <w:rFonts w:ascii="Times New Roman" w:hAnsi="Times New Roman" w:cs="Times New Roman"/>
        </w:rPr>
      </w:pPr>
      <w:r>
        <w:rPr>
          <w:rFonts w:ascii="Times New Roman" w:hAnsi="Times New Roman" w:cs="Times New Roman"/>
          <w:b/>
          <w:bCs/>
          <w:sz w:val="24"/>
          <w:szCs w:val="24"/>
          <w:u w:val="single"/>
        </w:rPr>
        <w:t>Chiesa Nuova - Assisi</w:t>
      </w:r>
      <w:r w:rsidRPr="00217B14">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PG</w:t>
      </w:r>
      <w:r w:rsidRPr="00217B14">
        <w:rPr>
          <w:rFonts w:ascii="Times New Roman" w:hAnsi="Times New Roman" w:cs="Times New Roman"/>
          <w:b/>
          <w:bCs/>
          <w:sz w:val="24"/>
          <w:szCs w:val="24"/>
          <w:u w:val="single"/>
        </w:rPr>
        <w:t>). Ordinanza n.</w:t>
      </w:r>
      <w:r>
        <w:rPr>
          <w:rFonts w:ascii="Times New Roman" w:hAnsi="Times New Roman" w:cs="Times New Roman"/>
          <w:b/>
          <w:bCs/>
          <w:sz w:val="24"/>
          <w:szCs w:val="24"/>
          <w:u w:val="single"/>
        </w:rPr>
        <w:t>128/2022</w:t>
      </w:r>
    </w:p>
    <w:p w14:paraId="02CB4DAC" w14:textId="5D479CA7" w:rsidR="005F7AAD" w:rsidRPr="005F7AAD" w:rsidRDefault="005F7AAD" w:rsidP="005F7AAD">
      <w:pPr>
        <w:spacing w:before="120" w:after="120" w:line="240" w:lineRule="auto"/>
        <w:jc w:val="both"/>
        <w:rPr>
          <w:rFonts w:ascii="Times New Roman" w:hAnsi="Times New Roman" w:cs="Times New Roman"/>
        </w:rPr>
      </w:pPr>
      <w:r w:rsidRPr="005F7AAD">
        <w:rPr>
          <w:rFonts w:ascii="Times New Roman" w:hAnsi="Times New Roman" w:cs="Times New Roman"/>
        </w:rPr>
        <w:t>Con Decret</w:t>
      </w:r>
      <w:r>
        <w:rPr>
          <w:rFonts w:ascii="Times New Roman" w:hAnsi="Times New Roman" w:cs="Times New Roman"/>
        </w:rPr>
        <w:t>o</w:t>
      </w:r>
      <w:r w:rsidRPr="005F7AAD">
        <w:rPr>
          <w:rFonts w:ascii="Times New Roman" w:hAnsi="Times New Roman" w:cs="Times New Roman"/>
        </w:rPr>
        <w:t xml:space="preserve"> Commissarial</w:t>
      </w:r>
      <w:r>
        <w:rPr>
          <w:rFonts w:ascii="Times New Roman" w:hAnsi="Times New Roman" w:cs="Times New Roman"/>
        </w:rPr>
        <w:t>e</w:t>
      </w:r>
      <w:r w:rsidRPr="005F7AAD">
        <w:rPr>
          <w:rFonts w:ascii="Times New Roman" w:hAnsi="Times New Roman" w:cs="Times New Roman"/>
        </w:rPr>
        <w:t xml:space="preserve"> n. 282 del 13/04/2023 </w:t>
      </w:r>
      <w:r>
        <w:rPr>
          <w:rFonts w:ascii="Times New Roman" w:hAnsi="Times New Roman" w:cs="Times New Roman"/>
        </w:rPr>
        <w:t xml:space="preserve">è stata </w:t>
      </w:r>
      <w:r w:rsidRPr="005F7AAD">
        <w:rPr>
          <w:rFonts w:ascii="Times New Roman" w:hAnsi="Times New Roman" w:cs="Times New Roman"/>
        </w:rPr>
        <w:t>trasferit</w:t>
      </w:r>
      <w:r>
        <w:rPr>
          <w:rFonts w:ascii="Times New Roman" w:hAnsi="Times New Roman" w:cs="Times New Roman"/>
        </w:rPr>
        <w:t>a</w:t>
      </w:r>
      <w:r w:rsidRPr="005F7AAD">
        <w:rPr>
          <w:rFonts w:ascii="Times New Roman" w:hAnsi="Times New Roman" w:cs="Times New Roman"/>
        </w:rPr>
        <w:t xml:space="preserve"> all’USR-Umbria </w:t>
      </w:r>
      <w:r>
        <w:rPr>
          <w:rFonts w:ascii="Times New Roman" w:hAnsi="Times New Roman" w:cs="Times New Roman"/>
        </w:rPr>
        <w:t>la somma di</w:t>
      </w:r>
      <w:r w:rsidRPr="005F7AAD">
        <w:rPr>
          <w:rFonts w:ascii="Times New Roman" w:hAnsi="Times New Roman" w:cs="Times New Roman"/>
        </w:rPr>
        <w:t xml:space="preserve"> </w:t>
      </w:r>
      <w:r w:rsidRPr="005F7AAD">
        <w:rPr>
          <w:rFonts w:ascii="Times New Roman" w:hAnsi="Times New Roman" w:cs="Times New Roman"/>
          <w:b/>
          <w:bCs/>
        </w:rPr>
        <w:t xml:space="preserve">euro </w:t>
      </w:r>
      <w:r>
        <w:rPr>
          <w:rFonts w:ascii="Times New Roman" w:hAnsi="Times New Roman" w:cs="Times New Roman"/>
          <w:b/>
          <w:bCs/>
        </w:rPr>
        <w:t>140.000</w:t>
      </w:r>
      <w:r w:rsidRPr="005F7AAD">
        <w:rPr>
          <w:rFonts w:ascii="Times New Roman" w:hAnsi="Times New Roman" w:cs="Times New Roman"/>
          <w:b/>
          <w:bCs/>
        </w:rPr>
        <w:t>,00</w:t>
      </w:r>
      <w:r>
        <w:rPr>
          <w:rFonts w:ascii="Times New Roman" w:hAnsi="Times New Roman" w:cs="Times New Roman"/>
        </w:rPr>
        <w:t xml:space="preserve"> a titolo di anticipazione del 20% sull’importo programmato di </w:t>
      </w:r>
      <w:r w:rsidRPr="005F7AAD">
        <w:rPr>
          <w:rFonts w:ascii="Times New Roman" w:hAnsi="Times New Roman" w:cs="Times New Roman"/>
          <w:b/>
          <w:bCs/>
        </w:rPr>
        <w:t>euro 700.000,00</w:t>
      </w:r>
      <w:r>
        <w:rPr>
          <w:rFonts w:ascii="Times New Roman" w:hAnsi="Times New Roman" w:cs="Times New Roman"/>
        </w:rPr>
        <w:t>.</w:t>
      </w:r>
      <w:r w:rsidRPr="005F7AAD">
        <w:rPr>
          <w:rFonts w:ascii="Times New Roman" w:hAnsi="Times New Roman" w:cs="Times New Roman"/>
        </w:rPr>
        <w:t xml:space="preserve"> </w:t>
      </w:r>
    </w:p>
    <w:tbl>
      <w:tblPr>
        <w:tblStyle w:val="Grigliatabella"/>
        <w:tblW w:w="0" w:type="auto"/>
        <w:tblInd w:w="846" w:type="dxa"/>
        <w:tblLook w:val="04A0" w:firstRow="1" w:lastRow="0" w:firstColumn="1" w:lastColumn="0" w:noHBand="0" w:noVBand="1"/>
      </w:tblPr>
      <w:tblGrid>
        <w:gridCol w:w="9628"/>
      </w:tblGrid>
      <w:tr w:rsidR="005F7AAD" w14:paraId="6719772A" w14:textId="77777777" w:rsidTr="004C1C72">
        <w:tc>
          <w:tcPr>
            <w:tcW w:w="9628" w:type="dxa"/>
            <w:shd w:val="clear" w:color="auto" w:fill="FFC000" w:themeFill="accent4"/>
          </w:tcPr>
          <w:p w14:paraId="06398113" w14:textId="77777777" w:rsidR="005F7AAD" w:rsidRPr="00815EFC" w:rsidRDefault="005F7AAD" w:rsidP="004C1C72">
            <w:pPr>
              <w:spacing w:before="120" w:after="120"/>
              <w:jc w:val="both"/>
              <w:rPr>
                <w:rFonts w:ascii="Times New Roman" w:eastAsia="Times New Roman" w:hAnsi="Times New Roman" w:cs="Times New Roman"/>
                <w:b/>
                <w:bCs/>
                <w:color w:val="202122"/>
                <w:sz w:val="24"/>
                <w:szCs w:val="24"/>
                <w:lang w:eastAsia="it-IT"/>
              </w:rPr>
            </w:pPr>
            <w:r>
              <w:rPr>
                <w:rFonts w:ascii="Times New Roman" w:eastAsia="Times New Roman" w:hAnsi="Times New Roman" w:cs="Times New Roman"/>
                <w:b/>
                <w:bCs/>
                <w:color w:val="202122"/>
                <w:sz w:val="24"/>
                <w:szCs w:val="24"/>
                <w:lang w:eastAsia="it-IT"/>
              </w:rPr>
              <w:t xml:space="preserve">IN FASE DI PROGETTAZIONE </w:t>
            </w:r>
          </w:p>
        </w:tc>
      </w:tr>
    </w:tbl>
    <w:p w14:paraId="78F5BBFB" w14:textId="77777777" w:rsidR="005F7AAD" w:rsidRPr="005F7AAD" w:rsidRDefault="005F7AAD" w:rsidP="005F7AAD">
      <w:pPr>
        <w:spacing w:before="120" w:after="120" w:line="240" w:lineRule="auto"/>
        <w:jc w:val="both"/>
        <w:rPr>
          <w:rFonts w:ascii="Times New Roman" w:hAnsi="Times New Roman" w:cs="Times New Roman"/>
        </w:rPr>
      </w:pPr>
    </w:p>
    <w:p w14:paraId="32CC5F3E" w14:textId="77777777" w:rsidR="00560E9D" w:rsidRPr="005F7AAD" w:rsidRDefault="00560E9D" w:rsidP="00BE5AB4">
      <w:pPr>
        <w:numPr>
          <w:ilvl w:val="0"/>
          <w:numId w:val="28"/>
        </w:numPr>
        <w:spacing w:before="120" w:after="120" w:line="240" w:lineRule="auto"/>
        <w:ind w:left="851" w:hanging="284"/>
        <w:jc w:val="both"/>
        <w:rPr>
          <w:rFonts w:ascii="Times New Roman" w:hAnsi="Times New Roman" w:cs="Times New Roman"/>
        </w:rPr>
      </w:pPr>
      <w:r>
        <w:rPr>
          <w:rFonts w:ascii="Times New Roman" w:hAnsi="Times New Roman" w:cs="Times New Roman"/>
          <w:b/>
          <w:bCs/>
          <w:sz w:val="24"/>
          <w:szCs w:val="24"/>
          <w:u w:val="single"/>
        </w:rPr>
        <w:t>Chiesa di San Fortunato – Chiostro e ingresso - Montefalco</w:t>
      </w:r>
      <w:r w:rsidRPr="00217B14">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PG</w:t>
      </w:r>
      <w:r w:rsidRPr="00217B14">
        <w:rPr>
          <w:rFonts w:ascii="Times New Roman" w:hAnsi="Times New Roman" w:cs="Times New Roman"/>
          <w:b/>
          <w:bCs/>
          <w:sz w:val="24"/>
          <w:szCs w:val="24"/>
          <w:u w:val="single"/>
        </w:rPr>
        <w:t>). Ordinanza n.</w:t>
      </w:r>
      <w:r>
        <w:rPr>
          <w:rFonts w:ascii="Times New Roman" w:hAnsi="Times New Roman" w:cs="Times New Roman"/>
          <w:b/>
          <w:bCs/>
          <w:sz w:val="24"/>
          <w:szCs w:val="24"/>
          <w:u w:val="single"/>
        </w:rPr>
        <w:t>128/2022</w:t>
      </w:r>
    </w:p>
    <w:p w14:paraId="45B1E547" w14:textId="17AC35AD" w:rsidR="005F7AAD" w:rsidRPr="005F7AAD" w:rsidRDefault="005F7AAD" w:rsidP="005F7AAD">
      <w:pPr>
        <w:pStyle w:val="Paragrafoelenco"/>
        <w:spacing w:before="120" w:after="120" w:line="240" w:lineRule="auto"/>
        <w:ind w:left="0"/>
        <w:jc w:val="both"/>
        <w:rPr>
          <w:rFonts w:ascii="Times New Roman" w:hAnsi="Times New Roman" w:cs="Times New Roman"/>
        </w:rPr>
      </w:pPr>
      <w:r w:rsidRPr="005F7AAD">
        <w:rPr>
          <w:rFonts w:ascii="Times New Roman" w:hAnsi="Times New Roman" w:cs="Times New Roman"/>
        </w:rPr>
        <w:t xml:space="preserve">Con Decreto Commissariale n. 282 del 13/04/2023 è stata trasferita all’USR-Umbria la somma di </w:t>
      </w:r>
      <w:r w:rsidRPr="005F7AAD">
        <w:rPr>
          <w:rFonts w:ascii="Times New Roman" w:hAnsi="Times New Roman" w:cs="Times New Roman"/>
          <w:b/>
          <w:bCs/>
        </w:rPr>
        <w:t xml:space="preserve">euro </w:t>
      </w:r>
      <w:r>
        <w:rPr>
          <w:rFonts w:ascii="Times New Roman" w:hAnsi="Times New Roman" w:cs="Times New Roman"/>
          <w:b/>
          <w:bCs/>
        </w:rPr>
        <w:t>70</w:t>
      </w:r>
      <w:r w:rsidRPr="005F7AAD">
        <w:rPr>
          <w:rFonts w:ascii="Times New Roman" w:hAnsi="Times New Roman" w:cs="Times New Roman"/>
          <w:b/>
          <w:bCs/>
        </w:rPr>
        <w:t>.000,00</w:t>
      </w:r>
      <w:r w:rsidRPr="005F7AAD">
        <w:rPr>
          <w:rFonts w:ascii="Times New Roman" w:hAnsi="Times New Roman" w:cs="Times New Roman"/>
        </w:rPr>
        <w:t xml:space="preserve"> a titolo di anticipazione del 20% sull’importo programmato di </w:t>
      </w:r>
      <w:r w:rsidRPr="005F7AAD">
        <w:rPr>
          <w:rFonts w:ascii="Times New Roman" w:hAnsi="Times New Roman" w:cs="Times New Roman"/>
          <w:b/>
          <w:bCs/>
        </w:rPr>
        <w:t xml:space="preserve">euro </w:t>
      </w:r>
      <w:r>
        <w:rPr>
          <w:rFonts w:ascii="Times New Roman" w:hAnsi="Times New Roman" w:cs="Times New Roman"/>
          <w:b/>
          <w:bCs/>
        </w:rPr>
        <w:t>350</w:t>
      </w:r>
      <w:r w:rsidRPr="005F7AAD">
        <w:rPr>
          <w:rFonts w:ascii="Times New Roman" w:hAnsi="Times New Roman" w:cs="Times New Roman"/>
          <w:b/>
          <w:bCs/>
        </w:rPr>
        <w:t>.000,00</w:t>
      </w:r>
      <w:r w:rsidRPr="005F7AAD">
        <w:rPr>
          <w:rFonts w:ascii="Times New Roman" w:hAnsi="Times New Roman" w:cs="Times New Roman"/>
        </w:rPr>
        <w:t xml:space="preserve">. </w:t>
      </w:r>
    </w:p>
    <w:tbl>
      <w:tblPr>
        <w:tblStyle w:val="Grigliatabella"/>
        <w:tblW w:w="0" w:type="auto"/>
        <w:tblInd w:w="846" w:type="dxa"/>
        <w:tblLook w:val="04A0" w:firstRow="1" w:lastRow="0" w:firstColumn="1" w:lastColumn="0" w:noHBand="0" w:noVBand="1"/>
      </w:tblPr>
      <w:tblGrid>
        <w:gridCol w:w="9628"/>
      </w:tblGrid>
      <w:tr w:rsidR="00560E9D" w14:paraId="5D883574" w14:textId="77777777" w:rsidTr="00BE5AB4">
        <w:tc>
          <w:tcPr>
            <w:tcW w:w="9628" w:type="dxa"/>
            <w:shd w:val="clear" w:color="auto" w:fill="FFC000" w:themeFill="accent4"/>
          </w:tcPr>
          <w:p w14:paraId="656E8F9C" w14:textId="77777777" w:rsidR="00560E9D" w:rsidRPr="00815EFC" w:rsidRDefault="00560E9D" w:rsidP="00F47B7C">
            <w:pPr>
              <w:spacing w:before="120" w:after="120"/>
              <w:jc w:val="both"/>
              <w:rPr>
                <w:rFonts w:ascii="Times New Roman" w:eastAsia="Times New Roman" w:hAnsi="Times New Roman" w:cs="Times New Roman"/>
                <w:b/>
                <w:bCs/>
                <w:color w:val="202122"/>
                <w:sz w:val="24"/>
                <w:szCs w:val="24"/>
                <w:lang w:eastAsia="it-IT"/>
              </w:rPr>
            </w:pPr>
            <w:r>
              <w:rPr>
                <w:rFonts w:ascii="Times New Roman" w:eastAsia="Times New Roman" w:hAnsi="Times New Roman" w:cs="Times New Roman"/>
                <w:b/>
                <w:bCs/>
                <w:color w:val="202122"/>
                <w:sz w:val="24"/>
                <w:szCs w:val="24"/>
                <w:lang w:eastAsia="it-IT"/>
              </w:rPr>
              <w:t xml:space="preserve">IN FASE DI PROGETTAZIONE </w:t>
            </w:r>
          </w:p>
        </w:tc>
      </w:tr>
    </w:tbl>
    <w:p w14:paraId="77F8C1AB" w14:textId="77777777" w:rsidR="005F7AAD" w:rsidRPr="005F7AAD" w:rsidRDefault="005F7AAD" w:rsidP="005F7AAD">
      <w:pPr>
        <w:spacing w:before="120" w:after="120" w:line="240" w:lineRule="auto"/>
        <w:jc w:val="both"/>
        <w:rPr>
          <w:rFonts w:ascii="Times New Roman" w:hAnsi="Times New Roman" w:cs="Times New Roman"/>
        </w:rPr>
      </w:pPr>
    </w:p>
    <w:p w14:paraId="4D777E8D" w14:textId="4493DFAD" w:rsidR="00560E9D" w:rsidRPr="005F7AAD" w:rsidRDefault="00560E9D" w:rsidP="00BE5AB4">
      <w:pPr>
        <w:numPr>
          <w:ilvl w:val="0"/>
          <w:numId w:val="28"/>
        </w:numPr>
        <w:spacing w:before="120" w:after="120" w:line="240" w:lineRule="auto"/>
        <w:ind w:left="851" w:hanging="284"/>
        <w:jc w:val="both"/>
        <w:rPr>
          <w:rFonts w:ascii="Times New Roman" w:hAnsi="Times New Roman" w:cs="Times New Roman"/>
        </w:rPr>
      </w:pPr>
      <w:r>
        <w:rPr>
          <w:rFonts w:ascii="Times New Roman" w:hAnsi="Times New Roman" w:cs="Times New Roman"/>
          <w:b/>
          <w:bCs/>
          <w:sz w:val="24"/>
          <w:szCs w:val="24"/>
          <w:u w:val="single"/>
        </w:rPr>
        <w:t>Chiesa di Sant’Angelo in Pantanelli – Baschi</w:t>
      </w:r>
      <w:r w:rsidRPr="00217B14">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TR</w:t>
      </w:r>
      <w:r w:rsidRPr="00217B14">
        <w:rPr>
          <w:rFonts w:ascii="Times New Roman" w:hAnsi="Times New Roman" w:cs="Times New Roman"/>
          <w:b/>
          <w:bCs/>
          <w:sz w:val="24"/>
          <w:szCs w:val="24"/>
          <w:u w:val="single"/>
        </w:rPr>
        <w:t>). Ordinanza n.</w:t>
      </w:r>
      <w:r>
        <w:rPr>
          <w:rFonts w:ascii="Times New Roman" w:hAnsi="Times New Roman" w:cs="Times New Roman"/>
          <w:b/>
          <w:bCs/>
          <w:sz w:val="24"/>
          <w:szCs w:val="24"/>
          <w:u w:val="single"/>
        </w:rPr>
        <w:t>128/2022</w:t>
      </w:r>
    </w:p>
    <w:p w14:paraId="3A84A223" w14:textId="77777777" w:rsidR="009B4EAD" w:rsidRPr="009B4EAD" w:rsidRDefault="009B4EAD" w:rsidP="009B4EAD">
      <w:pPr>
        <w:spacing w:before="120" w:after="120" w:line="240" w:lineRule="auto"/>
        <w:jc w:val="both"/>
        <w:rPr>
          <w:rFonts w:ascii="Times New Roman" w:hAnsi="Times New Roman" w:cs="Times New Roman"/>
        </w:rPr>
      </w:pPr>
      <w:bookmarkStart w:id="9" w:name="_Hlk193886753"/>
      <w:r w:rsidRPr="009B4EAD">
        <w:rPr>
          <w:rFonts w:ascii="Times New Roman" w:hAnsi="Times New Roman" w:cs="Times New Roman"/>
        </w:rPr>
        <w:t xml:space="preserve">Con Decreto Commissariale n. 282 del 13/04/2023 è stata trasferita all’USR-Umbria la somma di </w:t>
      </w:r>
      <w:r w:rsidRPr="009B4EAD">
        <w:rPr>
          <w:rFonts w:ascii="Times New Roman" w:hAnsi="Times New Roman" w:cs="Times New Roman"/>
          <w:b/>
          <w:bCs/>
        </w:rPr>
        <w:t>euro 32.000,00</w:t>
      </w:r>
      <w:r w:rsidRPr="009B4EAD">
        <w:rPr>
          <w:rFonts w:ascii="Times New Roman" w:hAnsi="Times New Roman" w:cs="Times New Roman"/>
        </w:rPr>
        <w:t xml:space="preserve"> a titolo di anticipazione del 20% sull’importo programmato di </w:t>
      </w:r>
      <w:r w:rsidRPr="009B4EAD">
        <w:rPr>
          <w:rFonts w:ascii="Times New Roman" w:hAnsi="Times New Roman" w:cs="Times New Roman"/>
          <w:b/>
          <w:bCs/>
        </w:rPr>
        <w:t>euro 160.000,00</w:t>
      </w:r>
      <w:r w:rsidRPr="009B4EAD">
        <w:rPr>
          <w:rFonts w:ascii="Times New Roman" w:hAnsi="Times New Roman" w:cs="Times New Roman"/>
        </w:rPr>
        <w:t xml:space="preserve">. </w:t>
      </w:r>
    </w:p>
    <w:bookmarkEnd w:id="9"/>
    <w:p w14:paraId="07F395D7" w14:textId="571D4812" w:rsidR="005F7AAD" w:rsidRPr="00217B14" w:rsidRDefault="005F7AAD" w:rsidP="005F7AAD">
      <w:pPr>
        <w:spacing w:before="120" w:after="120" w:line="240" w:lineRule="auto"/>
        <w:jc w:val="both"/>
        <w:rPr>
          <w:rFonts w:ascii="Times New Roman" w:hAnsi="Times New Roman" w:cs="Times New Roman"/>
        </w:rPr>
      </w:pPr>
    </w:p>
    <w:tbl>
      <w:tblPr>
        <w:tblStyle w:val="Grigliatabella"/>
        <w:tblW w:w="0" w:type="auto"/>
        <w:tblInd w:w="846" w:type="dxa"/>
        <w:tblLook w:val="04A0" w:firstRow="1" w:lastRow="0" w:firstColumn="1" w:lastColumn="0" w:noHBand="0" w:noVBand="1"/>
      </w:tblPr>
      <w:tblGrid>
        <w:gridCol w:w="9628"/>
      </w:tblGrid>
      <w:tr w:rsidR="00560E9D" w14:paraId="11F6ACA8" w14:textId="77777777" w:rsidTr="00BE5AB4">
        <w:tc>
          <w:tcPr>
            <w:tcW w:w="9628" w:type="dxa"/>
            <w:shd w:val="clear" w:color="auto" w:fill="FFC000" w:themeFill="accent4"/>
          </w:tcPr>
          <w:p w14:paraId="7C3ED823" w14:textId="77777777" w:rsidR="00560E9D" w:rsidRPr="00815EFC" w:rsidRDefault="00560E9D" w:rsidP="00F47B7C">
            <w:pPr>
              <w:spacing w:before="120" w:after="120"/>
              <w:jc w:val="both"/>
              <w:rPr>
                <w:rFonts w:ascii="Times New Roman" w:eastAsia="Times New Roman" w:hAnsi="Times New Roman" w:cs="Times New Roman"/>
                <w:b/>
                <w:bCs/>
                <w:color w:val="202122"/>
                <w:sz w:val="24"/>
                <w:szCs w:val="24"/>
                <w:lang w:eastAsia="it-IT"/>
              </w:rPr>
            </w:pPr>
            <w:r>
              <w:rPr>
                <w:rFonts w:ascii="Times New Roman" w:eastAsia="Times New Roman" w:hAnsi="Times New Roman" w:cs="Times New Roman"/>
                <w:b/>
                <w:bCs/>
                <w:color w:val="202122"/>
                <w:sz w:val="24"/>
                <w:szCs w:val="24"/>
                <w:lang w:eastAsia="it-IT"/>
              </w:rPr>
              <w:lastRenderedPageBreak/>
              <w:t xml:space="preserve">IN FASE DI PROGETTAZIONE </w:t>
            </w:r>
          </w:p>
        </w:tc>
      </w:tr>
    </w:tbl>
    <w:p w14:paraId="3F4A58E9" w14:textId="77777777" w:rsidR="00560E9D" w:rsidRPr="005F7AAD" w:rsidRDefault="00560E9D" w:rsidP="00BE5AB4">
      <w:pPr>
        <w:numPr>
          <w:ilvl w:val="0"/>
          <w:numId w:val="28"/>
        </w:numPr>
        <w:spacing w:before="120" w:after="120" w:line="240" w:lineRule="auto"/>
        <w:ind w:left="851" w:hanging="284"/>
        <w:jc w:val="both"/>
        <w:rPr>
          <w:rFonts w:ascii="Times New Roman" w:hAnsi="Times New Roman" w:cs="Times New Roman"/>
        </w:rPr>
      </w:pPr>
      <w:r>
        <w:rPr>
          <w:rFonts w:ascii="Times New Roman" w:hAnsi="Times New Roman" w:cs="Times New Roman"/>
          <w:b/>
          <w:bCs/>
          <w:sz w:val="24"/>
          <w:szCs w:val="24"/>
          <w:u w:val="single"/>
        </w:rPr>
        <w:t>Chiesa della Santissima Annunziata – Gualdo Tadino</w:t>
      </w:r>
      <w:r w:rsidRPr="00217B14">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PG</w:t>
      </w:r>
      <w:r w:rsidRPr="00217B14">
        <w:rPr>
          <w:rFonts w:ascii="Times New Roman" w:hAnsi="Times New Roman" w:cs="Times New Roman"/>
          <w:b/>
          <w:bCs/>
          <w:sz w:val="24"/>
          <w:szCs w:val="24"/>
          <w:u w:val="single"/>
        </w:rPr>
        <w:t>). Ordinanza n.</w:t>
      </w:r>
      <w:r>
        <w:rPr>
          <w:rFonts w:ascii="Times New Roman" w:hAnsi="Times New Roman" w:cs="Times New Roman"/>
          <w:b/>
          <w:bCs/>
          <w:sz w:val="24"/>
          <w:szCs w:val="24"/>
          <w:u w:val="single"/>
        </w:rPr>
        <w:t>128/2022</w:t>
      </w:r>
    </w:p>
    <w:p w14:paraId="45E54EB4" w14:textId="1962C89D" w:rsidR="005F7AAD" w:rsidRPr="00217B14" w:rsidRDefault="009B4EAD" w:rsidP="005F7AAD">
      <w:pPr>
        <w:spacing w:before="120" w:after="120" w:line="240" w:lineRule="auto"/>
        <w:jc w:val="both"/>
        <w:rPr>
          <w:rFonts w:ascii="Times New Roman" w:hAnsi="Times New Roman" w:cs="Times New Roman"/>
        </w:rPr>
      </w:pPr>
      <w:bookmarkStart w:id="10" w:name="_Hlk193886951"/>
      <w:r w:rsidRPr="005F7AAD">
        <w:rPr>
          <w:rFonts w:ascii="Times New Roman" w:hAnsi="Times New Roman" w:cs="Times New Roman"/>
        </w:rPr>
        <w:t xml:space="preserve">Con Decreto Commissariale n. 282 del 13/04/2023 è stata trasferita all’USR-Umbria la somma di </w:t>
      </w:r>
      <w:r w:rsidRPr="005F7AAD">
        <w:rPr>
          <w:rFonts w:ascii="Times New Roman" w:hAnsi="Times New Roman" w:cs="Times New Roman"/>
          <w:b/>
          <w:bCs/>
        </w:rPr>
        <w:t>euro 70.000,00</w:t>
      </w:r>
      <w:r w:rsidRPr="005F7AAD">
        <w:rPr>
          <w:rFonts w:ascii="Times New Roman" w:hAnsi="Times New Roman" w:cs="Times New Roman"/>
        </w:rPr>
        <w:t xml:space="preserve"> a titolo di anticipazione del 20% sull’importo programmato di </w:t>
      </w:r>
      <w:r w:rsidRPr="005F7AAD">
        <w:rPr>
          <w:rFonts w:ascii="Times New Roman" w:hAnsi="Times New Roman" w:cs="Times New Roman"/>
          <w:b/>
          <w:bCs/>
        </w:rPr>
        <w:t>euro 350.000,00</w:t>
      </w:r>
      <w:bookmarkEnd w:id="10"/>
      <w:r w:rsidRPr="005F7AAD">
        <w:rPr>
          <w:rFonts w:ascii="Times New Roman" w:hAnsi="Times New Roman" w:cs="Times New Roman"/>
        </w:rPr>
        <w:t>.</w:t>
      </w:r>
    </w:p>
    <w:tbl>
      <w:tblPr>
        <w:tblStyle w:val="Grigliatabella"/>
        <w:tblW w:w="0" w:type="auto"/>
        <w:tblInd w:w="846" w:type="dxa"/>
        <w:tblLook w:val="04A0" w:firstRow="1" w:lastRow="0" w:firstColumn="1" w:lastColumn="0" w:noHBand="0" w:noVBand="1"/>
      </w:tblPr>
      <w:tblGrid>
        <w:gridCol w:w="9628"/>
      </w:tblGrid>
      <w:tr w:rsidR="00560E9D" w14:paraId="4F4D4E31" w14:textId="77777777" w:rsidTr="00BE5AB4">
        <w:tc>
          <w:tcPr>
            <w:tcW w:w="9628" w:type="dxa"/>
            <w:shd w:val="clear" w:color="auto" w:fill="FFC000" w:themeFill="accent4"/>
          </w:tcPr>
          <w:p w14:paraId="2241BF1C" w14:textId="77777777" w:rsidR="00560E9D" w:rsidRPr="00815EFC" w:rsidRDefault="00560E9D" w:rsidP="00F47B7C">
            <w:pPr>
              <w:spacing w:before="120" w:after="120"/>
              <w:jc w:val="both"/>
              <w:rPr>
                <w:rFonts w:ascii="Times New Roman" w:eastAsia="Times New Roman" w:hAnsi="Times New Roman" w:cs="Times New Roman"/>
                <w:b/>
                <w:bCs/>
                <w:color w:val="202122"/>
                <w:sz w:val="24"/>
                <w:szCs w:val="24"/>
                <w:lang w:eastAsia="it-IT"/>
              </w:rPr>
            </w:pPr>
            <w:r>
              <w:rPr>
                <w:rFonts w:ascii="Times New Roman" w:eastAsia="Times New Roman" w:hAnsi="Times New Roman" w:cs="Times New Roman"/>
                <w:b/>
                <w:bCs/>
                <w:color w:val="202122"/>
                <w:sz w:val="24"/>
                <w:szCs w:val="24"/>
                <w:lang w:eastAsia="it-IT"/>
              </w:rPr>
              <w:t xml:space="preserve">IN FASE DI PROGETTAZIONE </w:t>
            </w:r>
          </w:p>
        </w:tc>
      </w:tr>
    </w:tbl>
    <w:p w14:paraId="0CBA93D0" w14:textId="77777777" w:rsidR="009B4EAD" w:rsidRPr="009B4EAD" w:rsidRDefault="009B4EAD" w:rsidP="009B4EAD">
      <w:pPr>
        <w:spacing w:before="120" w:after="120" w:line="240" w:lineRule="auto"/>
        <w:jc w:val="both"/>
        <w:rPr>
          <w:rFonts w:ascii="Times New Roman" w:hAnsi="Times New Roman" w:cs="Times New Roman"/>
        </w:rPr>
      </w:pPr>
    </w:p>
    <w:p w14:paraId="598C9AF0" w14:textId="530FF121" w:rsidR="009B4EAD" w:rsidRDefault="00560E9D" w:rsidP="009B4EAD">
      <w:pPr>
        <w:numPr>
          <w:ilvl w:val="0"/>
          <w:numId w:val="28"/>
        </w:numPr>
        <w:spacing w:before="120" w:after="120" w:line="240" w:lineRule="auto"/>
        <w:ind w:left="851" w:hanging="284"/>
        <w:jc w:val="both"/>
        <w:rPr>
          <w:rFonts w:ascii="Times New Roman" w:hAnsi="Times New Roman" w:cs="Times New Roman"/>
        </w:rPr>
      </w:pPr>
      <w:r>
        <w:rPr>
          <w:rFonts w:ascii="Times New Roman" w:hAnsi="Times New Roman" w:cs="Times New Roman"/>
          <w:b/>
          <w:bCs/>
          <w:sz w:val="24"/>
          <w:szCs w:val="24"/>
          <w:u w:val="single"/>
        </w:rPr>
        <w:t xml:space="preserve">Chiesa di San Francesco a Monte di </w:t>
      </w:r>
      <w:proofErr w:type="spellStart"/>
      <w:r>
        <w:rPr>
          <w:rFonts w:ascii="Times New Roman" w:hAnsi="Times New Roman" w:cs="Times New Roman"/>
          <w:b/>
          <w:bCs/>
          <w:sz w:val="24"/>
          <w:szCs w:val="24"/>
          <w:u w:val="single"/>
        </w:rPr>
        <w:t>Monteripido</w:t>
      </w:r>
      <w:proofErr w:type="spellEnd"/>
      <w:r>
        <w:rPr>
          <w:rFonts w:ascii="Times New Roman" w:hAnsi="Times New Roman" w:cs="Times New Roman"/>
          <w:b/>
          <w:bCs/>
          <w:sz w:val="24"/>
          <w:szCs w:val="24"/>
          <w:u w:val="single"/>
        </w:rPr>
        <w:t xml:space="preserve"> - Perugia</w:t>
      </w:r>
      <w:r w:rsidRPr="00217B14">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PG</w:t>
      </w:r>
      <w:r w:rsidRPr="00217B14">
        <w:rPr>
          <w:rFonts w:ascii="Times New Roman" w:hAnsi="Times New Roman" w:cs="Times New Roman"/>
          <w:b/>
          <w:bCs/>
          <w:sz w:val="24"/>
          <w:szCs w:val="24"/>
          <w:u w:val="single"/>
        </w:rPr>
        <w:t>). Ordinanza n.</w:t>
      </w:r>
      <w:r>
        <w:rPr>
          <w:rFonts w:ascii="Times New Roman" w:hAnsi="Times New Roman" w:cs="Times New Roman"/>
          <w:b/>
          <w:bCs/>
          <w:sz w:val="24"/>
          <w:szCs w:val="24"/>
          <w:u w:val="single"/>
        </w:rPr>
        <w:t>128/2022</w:t>
      </w:r>
    </w:p>
    <w:p w14:paraId="62F10F42" w14:textId="597AF991" w:rsidR="009B4EAD" w:rsidRPr="009B4EAD" w:rsidRDefault="009B4EAD" w:rsidP="009B4EAD">
      <w:pPr>
        <w:spacing w:before="120" w:after="120" w:line="240" w:lineRule="auto"/>
        <w:jc w:val="both"/>
        <w:rPr>
          <w:rFonts w:ascii="Times New Roman" w:hAnsi="Times New Roman" w:cs="Times New Roman"/>
        </w:rPr>
      </w:pPr>
      <w:bookmarkStart w:id="11" w:name="_Hlk193887178"/>
      <w:r w:rsidRPr="00892A34">
        <w:rPr>
          <w:rFonts w:ascii="Times New Roman" w:hAnsi="Times New Roman" w:cs="Times New Roman"/>
        </w:rPr>
        <w:t xml:space="preserve">Il progetto esecutivo è stato approvato nella Conferenza permanente del </w:t>
      </w:r>
      <w:r>
        <w:rPr>
          <w:rFonts w:ascii="Times New Roman" w:hAnsi="Times New Roman" w:cs="Times New Roman"/>
        </w:rPr>
        <w:t xml:space="preserve">19 settembre </w:t>
      </w:r>
      <w:r w:rsidRPr="00892A34">
        <w:rPr>
          <w:rFonts w:ascii="Times New Roman" w:hAnsi="Times New Roman" w:cs="Times New Roman"/>
        </w:rPr>
        <w:t>2024 con Decreto n.</w:t>
      </w:r>
      <w:r>
        <w:rPr>
          <w:rFonts w:ascii="Times New Roman" w:hAnsi="Times New Roman" w:cs="Times New Roman"/>
        </w:rPr>
        <w:t xml:space="preserve"> 760</w:t>
      </w:r>
      <w:r w:rsidRPr="00892A34">
        <w:rPr>
          <w:rFonts w:ascii="Times New Roman" w:hAnsi="Times New Roman" w:cs="Times New Roman"/>
        </w:rPr>
        <w:t xml:space="preserve"> del </w:t>
      </w:r>
      <w:r>
        <w:rPr>
          <w:rFonts w:ascii="Times New Roman" w:hAnsi="Times New Roman" w:cs="Times New Roman"/>
        </w:rPr>
        <w:t>02/10/2024</w:t>
      </w:r>
      <w:r w:rsidRPr="00892A34">
        <w:rPr>
          <w:rFonts w:ascii="Times New Roman" w:hAnsi="Times New Roman" w:cs="Times New Roman"/>
        </w:rPr>
        <w:t xml:space="preserve"> per un importo di euro </w:t>
      </w:r>
      <w:r w:rsidRPr="005F7AAD">
        <w:rPr>
          <w:rFonts w:ascii="Times New Roman" w:hAnsi="Times New Roman" w:cs="Times New Roman"/>
          <w:b/>
          <w:bCs/>
        </w:rPr>
        <w:t>1.</w:t>
      </w:r>
      <w:r>
        <w:rPr>
          <w:rFonts w:ascii="Times New Roman" w:hAnsi="Times New Roman" w:cs="Times New Roman"/>
          <w:b/>
          <w:bCs/>
        </w:rPr>
        <w:t>200</w:t>
      </w:r>
      <w:r w:rsidRPr="005F7AAD">
        <w:rPr>
          <w:rFonts w:ascii="Times New Roman" w:hAnsi="Times New Roman" w:cs="Times New Roman"/>
          <w:b/>
          <w:bCs/>
        </w:rPr>
        <w:t>.00,00</w:t>
      </w:r>
      <w:r w:rsidRPr="00892A34">
        <w:rPr>
          <w:rFonts w:ascii="Times New Roman" w:hAnsi="Times New Roman" w:cs="Times New Roman"/>
        </w:rPr>
        <w:t xml:space="preserve">. Il contributo è stato concesso con Decreto n. </w:t>
      </w:r>
      <w:r>
        <w:rPr>
          <w:rFonts w:ascii="Times New Roman" w:hAnsi="Times New Roman" w:cs="Times New Roman"/>
        </w:rPr>
        <w:t>765</w:t>
      </w:r>
      <w:r w:rsidRPr="00892A34">
        <w:rPr>
          <w:rFonts w:ascii="Times New Roman" w:hAnsi="Times New Roman" w:cs="Times New Roman"/>
        </w:rPr>
        <w:t xml:space="preserve"> del </w:t>
      </w:r>
      <w:r>
        <w:rPr>
          <w:rFonts w:ascii="Times New Roman" w:hAnsi="Times New Roman" w:cs="Times New Roman"/>
        </w:rPr>
        <w:t>09/10/2024</w:t>
      </w:r>
      <w:r w:rsidRPr="00892A34">
        <w:rPr>
          <w:rFonts w:ascii="Times New Roman" w:hAnsi="Times New Roman" w:cs="Times New Roman"/>
        </w:rPr>
        <w:t xml:space="preserve">. </w:t>
      </w:r>
      <w:r w:rsidRPr="005F7AAD">
        <w:rPr>
          <w:rFonts w:ascii="Times New Roman" w:hAnsi="Times New Roman" w:cs="Times New Roman"/>
        </w:rPr>
        <w:t xml:space="preserve">Con Decreto Commissariale n. 282 del 13/04/2023 è stata trasferita all’USR-Umbria la somma di </w:t>
      </w:r>
      <w:r w:rsidRPr="005F7AAD">
        <w:rPr>
          <w:rFonts w:ascii="Times New Roman" w:hAnsi="Times New Roman" w:cs="Times New Roman"/>
          <w:b/>
          <w:bCs/>
        </w:rPr>
        <w:t xml:space="preserve">euro </w:t>
      </w:r>
      <w:r>
        <w:rPr>
          <w:rFonts w:ascii="Times New Roman" w:hAnsi="Times New Roman" w:cs="Times New Roman"/>
          <w:b/>
          <w:bCs/>
        </w:rPr>
        <w:t>240</w:t>
      </w:r>
      <w:r w:rsidRPr="005F7AAD">
        <w:rPr>
          <w:rFonts w:ascii="Times New Roman" w:hAnsi="Times New Roman" w:cs="Times New Roman"/>
          <w:b/>
          <w:bCs/>
        </w:rPr>
        <w:t>.000,00</w:t>
      </w:r>
      <w:r w:rsidRPr="005F7AAD">
        <w:rPr>
          <w:rFonts w:ascii="Times New Roman" w:hAnsi="Times New Roman" w:cs="Times New Roman"/>
        </w:rPr>
        <w:t xml:space="preserve"> a titolo di anticipazione del 20% sull’importo programmato di </w:t>
      </w:r>
      <w:r w:rsidRPr="005F7AAD">
        <w:rPr>
          <w:rFonts w:ascii="Times New Roman" w:hAnsi="Times New Roman" w:cs="Times New Roman"/>
          <w:b/>
          <w:bCs/>
        </w:rPr>
        <w:t xml:space="preserve">euro </w:t>
      </w:r>
      <w:r>
        <w:rPr>
          <w:rFonts w:ascii="Times New Roman" w:hAnsi="Times New Roman" w:cs="Times New Roman"/>
          <w:b/>
          <w:bCs/>
        </w:rPr>
        <w:t>1.200</w:t>
      </w:r>
      <w:r w:rsidRPr="005F7AAD">
        <w:rPr>
          <w:rFonts w:ascii="Times New Roman" w:hAnsi="Times New Roman" w:cs="Times New Roman"/>
          <w:b/>
          <w:bCs/>
        </w:rPr>
        <w:t>.000,00</w:t>
      </w:r>
      <w:r>
        <w:rPr>
          <w:rFonts w:ascii="Times New Roman" w:hAnsi="Times New Roman" w:cs="Times New Roman"/>
          <w:b/>
          <w:bCs/>
        </w:rPr>
        <w:t>.</w:t>
      </w:r>
    </w:p>
    <w:tbl>
      <w:tblPr>
        <w:tblStyle w:val="Grigliatabella"/>
        <w:tblW w:w="0" w:type="auto"/>
        <w:tblInd w:w="846" w:type="dxa"/>
        <w:tblLook w:val="04A0" w:firstRow="1" w:lastRow="0" w:firstColumn="1" w:lastColumn="0" w:noHBand="0" w:noVBand="1"/>
      </w:tblPr>
      <w:tblGrid>
        <w:gridCol w:w="9628"/>
      </w:tblGrid>
      <w:tr w:rsidR="00560E9D" w14:paraId="605285D8" w14:textId="77777777" w:rsidTr="00BE5AB4">
        <w:tc>
          <w:tcPr>
            <w:tcW w:w="9628" w:type="dxa"/>
            <w:shd w:val="clear" w:color="auto" w:fill="8EAADB" w:themeFill="accent1" w:themeFillTint="99"/>
          </w:tcPr>
          <w:p w14:paraId="7A59C11E" w14:textId="77777777" w:rsidR="00560E9D" w:rsidRPr="00815EFC" w:rsidRDefault="00560E9D" w:rsidP="00F47B7C">
            <w:pPr>
              <w:spacing w:before="120" w:after="120"/>
              <w:jc w:val="both"/>
              <w:rPr>
                <w:rFonts w:ascii="Times New Roman" w:eastAsia="Times New Roman" w:hAnsi="Times New Roman" w:cs="Times New Roman"/>
                <w:b/>
                <w:bCs/>
                <w:color w:val="202122"/>
                <w:sz w:val="24"/>
                <w:szCs w:val="24"/>
                <w:lang w:eastAsia="it-IT"/>
              </w:rPr>
            </w:pPr>
            <w:bookmarkStart w:id="12" w:name="_Hlk193886347"/>
            <w:bookmarkEnd w:id="11"/>
            <w:r>
              <w:rPr>
                <w:rFonts w:ascii="Times New Roman" w:eastAsia="Times New Roman" w:hAnsi="Times New Roman" w:cs="Times New Roman"/>
                <w:b/>
                <w:bCs/>
                <w:color w:val="202122"/>
                <w:sz w:val="24"/>
                <w:szCs w:val="24"/>
                <w:lang w:eastAsia="it-IT"/>
              </w:rPr>
              <w:t>LAVORI AVVIATI E CONCLUSI ENTRO IL 2026</w:t>
            </w:r>
          </w:p>
        </w:tc>
      </w:tr>
      <w:bookmarkEnd w:id="12"/>
    </w:tbl>
    <w:p w14:paraId="65866DEC" w14:textId="77777777" w:rsidR="00BE5AB4" w:rsidRDefault="00BE5AB4"/>
    <w:p w14:paraId="23271797" w14:textId="46C8183D" w:rsidR="00BE5AB4" w:rsidRPr="00470CE5" w:rsidRDefault="00560E9D" w:rsidP="00470CE5">
      <w:pPr>
        <w:pStyle w:val="SARA"/>
        <w:numPr>
          <w:ilvl w:val="0"/>
          <w:numId w:val="1"/>
        </w:numPr>
        <w:spacing w:before="120" w:after="120" w:line="240" w:lineRule="auto"/>
        <w:ind w:left="0"/>
        <w:contextualSpacing/>
        <w:jc w:val="both"/>
        <w:rPr>
          <w:rFonts w:ascii="Times New Roman" w:hAnsi="Times New Roman" w:cs="Times New Roman"/>
          <w:sz w:val="24"/>
          <w:szCs w:val="24"/>
        </w:rPr>
      </w:pPr>
      <w:bookmarkStart w:id="13" w:name="_Toc193883519"/>
      <w:r w:rsidRPr="00470CE5">
        <w:rPr>
          <w:rFonts w:ascii="Times New Roman" w:hAnsi="Times New Roman" w:cs="Times New Roman"/>
          <w:sz w:val="24"/>
          <w:szCs w:val="24"/>
        </w:rPr>
        <w:lastRenderedPageBreak/>
        <w:t>EDIFICI DI CULTO ATTUATI DALLA CUSTODIA GENERALE DEL SACRO CONVENTO DI S.</w:t>
      </w:r>
      <w:r w:rsidR="007925B8" w:rsidRPr="00470CE5">
        <w:rPr>
          <w:rFonts w:ascii="Times New Roman" w:hAnsi="Times New Roman" w:cs="Times New Roman"/>
          <w:sz w:val="24"/>
          <w:szCs w:val="24"/>
        </w:rPr>
        <w:t xml:space="preserve"> </w:t>
      </w:r>
      <w:r w:rsidRPr="00470CE5">
        <w:rPr>
          <w:rFonts w:ascii="Times New Roman" w:hAnsi="Times New Roman" w:cs="Times New Roman"/>
          <w:sz w:val="24"/>
          <w:szCs w:val="24"/>
        </w:rPr>
        <w:t>FRANCESCO DEI FRATI MINORI CONVENTUALI D'ASSISI</w:t>
      </w:r>
      <w:bookmarkEnd w:id="13"/>
    </w:p>
    <w:p w14:paraId="21DD4E87" w14:textId="3948D99E" w:rsidR="00FD0863" w:rsidRDefault="00FD0863" w:rsidP="00FD0863">
      <w:pPr>
        <w:pStyle w:val="SARA"/>
        <w:spacing w:before="240"/>
        <w:jc w:val="both"/>
        <w:rPr>
          <w:rFonts w:ascii="Times New Roman" w:hAnsi="Times New Roman" w:cs="Times New Roman"/>
          <w:color w:val="auto"/>
        </w:rPr>
      </w:pPr>
      <w:bookmarkStart w:id="14" w:name="_Toc193883520"/>
      <w:r w:rsidRPr="00FD0863">
        <w:rPr>
          <w:noProof/>
        </w:rPr>
        <w:drawing>
          <wp:inline distT="0" distB="0" distL="0" distR="0" wp14:anchorId="0C181390" wp14:editId="7E91CB74">
            <wp:extent cx="9532961" cy="742547"/>
            <wp:effectExtent l="0" t="0" r="0" b="635"/>
            <wp:docPr id="30779912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65696" cy="745097"/>
                    </a:xfrm>
                    <a:prstGeom prst="rect">
                      <a:avLst/>
                    </a:prstGeom>
                    <a:noFill/>
                    <a:ln>
                      <a:noFill/>
                    </a:ln>
                  </pic:spPr>
                </pic:pic>
              </a:graphicData>
            </a:graphic>
          </wp:inline>
        </w:drawing>
      </w:r>
      <w:bookmarkEnd w:id="14"/>
    </w:p>
    <w:p w14:paraId="7EF8D23E" w14:textId="002AF3C4" w:rsidR="009B4EAD" w:rsidRPr="005F7AAD" w:rsidRDefault="009B4EAD" w:rsidP="009B4EAD">
      <w:pPr>
        <w:rPr>
          <w:rFonts w:ascii="Times New Roman" w:hAnsi="Times New Roman" w:cs="Times New Roman"/>
          <w:b/>
          <w:bCs/>
          <w:u w:val="single"/>
        </w:rPr>
      </w:pPr>
      <w:r w:rsidRPr="005F7AAD">
        <w:rPr>
          <w:rFonts w:ascii="Times New Roman" w:hAnsi="Times New Roman" w:cs="Times New Roman"/>
          <w:b/>
          <w:bCs/>
          <w:u w:val="single"/>
        </w:rPr>
        <w:t xml:space="preserve">In totale la </w:t>
      </w:r>
      <w:r>
        <w:rPr>
          <w:rFonts w:ascii="Times New Roman" w:hAnsi="Times New Roman" w:cs="Times New Roman"/>
          <w:b/>
          <w:bCs/>
          <w:u w:val="single"/>
        </w:rPr>
        <w:t>Custodia Generale</w:t>
      </w:r>
      <w:r w:rsidRPr="005F7AAD">
        <w:rPr>
          <w:rFonts w:ascii="Times New Roman" w:hAnsi="Times New Roman" w:cs="Times New Roman"/>
          <w:b/>
          <w:bCs/>
          <w:u w:val="single"/>
        </w:rPr>
        <w:t xml:space="preserve"> ha </w:t>
      </w:r>
      <w:r>
        <w:rPr>
          <w:rFonts w:ascii="Times New Roman" w:hAnsi="Times New Roman" w:cs="Times New Roman"/>
          <w:b/>
          <w:bCs/>
          <w:u w:val="single"/>
        </w:rPr>
        <w:t xml:space="preserve">un importo complessivo programmato di </w:t>
      </w:r>
      <w:r w:rsidRPr="005F7AAD">
        <w:rPr>
          <w:rFonts w:ascii="Times New Roman" w:hAnsi="Times New Roman" w:cs="Times New Roman"/>
          <w:b/>
          <w:bCs/>
          <w:u w:val="single"/>
        </w:rPr>
        <w:t xml:space="preserve">euro </w:t>
      </w:r>
      <w:r>
        <w:rPr>
          <w:rFonts w:ascii="Times New Roman" w:hAnsi="Times New Roman" w:cs="Times New Roman"/>
          <w:b/>
          <w:bCs/>
          <w:u w:val="single"/>
        </w:rPr>
        <w:t>2.950.000,00</w:t>
      </w:r>
      <w:r w:rsidRPr="005F7AAD">
        <w:rPr>
          <w:rFonts w:ascii="Times New Roman" w:hAnsi="Times New Roman" w:cs="Times New Roman"/>
          <w:b/>
          <w:bCs/>
          <w:u w:val="single"/>
        </w:rPr>
        <w:t xml:space="preserve"> e </w:t>
      </w:r>
      <w:r>
        <w:rPr>
          <w:rFonts w:ascii="Times New Roman" w:hAnsi="Times New Roman" w:cs="Times New Roman"/>
          <w:b/>
          <w:bCs/>
          <w:u w:val="single"/>
        </w:rPr>
        <w:t xml:space="preserve">le </w:t>
      </w:r>
      <w:r w:rsidRPr="005F7AAD">
        <w:rPr>
          <w:rFonts w:ascii="Times New Roman" w:hAnsi="Times New Roman" w:cs="Times New Roman"/>
          <w:b/>
          <w:bCs/>
          <w:u w:val="single"/>
        </w:rPr>
        <w:t xml:space="preserve">sono stati trasferiti euro </w:t>
      </w:r>
      <w:r>
        <w:rPr>
          <w:rFonts w:ascii="Times New Roman" w:hAnsi="Times New Roman" w:cs="Times New Roman"/>
          <w:b/>
          <w:bCs/>
          <w:u w:val="single"/>
        </w:rPr>
        <w:t>1.460.000</w:t>
      </w:r>
      <w:r w:rsidRPr="005F7AAD">
        <w:rPr>
          <w:rFonts w:ascii="Times New Roman" w:hAnsi="Times New Roman" w:cs="Times New Roman"/>
          <w:b/>
          <w:bCs/>
          <w:u w:val="single"/>
        </w:rPr>
        <w:t xml:space="preserve">,00 </w:t>
      </w:r>
    </w:p>
    <w:p w14:paraId="52039F85" w14:textId="77777777" w:rsidR="009B4EAD" w:rsidRPr="006A7DA1" w:rsidRDefault="009B4EAD" w:rsidP="009B4EAD"/>
    <w:p w14:paraId="31E2EAF3" w14:textId="0AD64753" w:rsidR="007925B8" w:rsidRPr="00D03FC9" w:rsidRDefault="007925B8" w:rsidP="007925B8">
      <w:pPr>
        <w:pStyle w:val="Titolo2"/>
        <w:numPr>
          <w:ilvl w:val="1"/>
          <w:numId w:val="1"/>
        </w:numPr>
        <w:rPr>
          <w:rFonts w:ascii="Times New Roman" w:eastAsia="Calibri" w:hAnsi="Times New Roman" w:cs="Times New Roman"/>
          <w:b/>
          <w:bCs/>
          <w:color w:val="auto"/>
          <w:sz w:val="28"/>
          <w:szCs w:val="28"/>
          <w:u w:val="single"/>
          <w:lang w:eastAsia="it-IT"/>
        </w:rPr>
      </w:pPr>
      <w:bookmarkStart w:id="15" w:name="_Toc193883521"/>
      <w:bookmarkStart w:id="16" w:name="_Hlk185693008"/>
      <w:r>
        <w:rPr>
          <w:rFonts w:ascii="Times New Roman" w:eastAsia="Calibri" w:hAnsi="Times New Roman" w:cs="Times New Roman"/>
          <w:b/>
          <w:bCs/>
          <w:color w:val="auto"/>
          <w:sz w:val="28"/>
          <w:szCs w:val="28"/>
          <w:u w:val="single"/>
          <w:lang w:eastAsia="it-IT"/>
        </w:rPr>
        <w:t xml:space="preserve">Stato di attuazione degli edifici di culto attuati dalla </w:t>
      </w:r>
      <w:r w:rsidRPr="007925B8">
        <w:rPr>
          <w:rFonts w:ascii="Times New Roman" w:eastAsia="Calibri" w:hAnsi="Times New Roman" w:cs="Times New Roman"/>
          <w:b/>
          <w:bCs/>
          <w:color w:val="auto"/>
          <w:sz w:val="28"/>
          <w:szCs w:val="28"/>
          <w:u w:val="single"/>
          <w:lang w:eastAsia="it-IT"/>
        </w:rPr>
        <w:t xml:space="preserve">Custodia Generale </w:t>
      </w:r>
      <w:r>
        <w:rPr>
          <w:rFonts w:ascii="Times New Roman" w:eastAsia="Calibri" w:hAnsi="Times New Roman" w:cs="Times New Roman"/>
          <w:b/>
          <w:bCs/>
          <w:color w:val="auto"/>
          <w:sz w:val="28"/>
          <w:szCs w:val="28"/>
          <w:u w:val="single"/>
          <w:lang w:eastAsia="it-IT"/>
        </w:rPr>
        <w:t>d</w:t>
      </w:r>
      <w:r w:rsidRPr="007925B8">
        <w:rPr>
          <w:rFonts w:ascii="Times New Roman" w:eastAsia="Calibri" w:hAnsi="Times New Roman" w:cs="Times New Roman"/>
          <w:b/>
          <w:bCs/>
          <w:color w:val="auto"/>
          <w:sz w:val="28"/>
          <w:szCs w:val="28"/>
          <w:u w:val="single"/>
          <w:lang w:eastAsia="it-IT"/>
        </w:rPr>
        <w:t xml:space="preserve">el Sacro Convento </w:t>
      </w:r>
      <w:r>
        <w:rPr>
          <w:rFonts w:ascii="Times New Roman" w:eastAsia="Calibri" w:hAnsi="Times New Roman" w:cs="Times New Roman"/>
          <w:b/>
          <w:bCs/>
          <w:color w:val="auto"/>
          <w:sz w:val="28"/>
          <w:szCs w:val="28"/>
          <w:u w:val="single"/>
          <w:lang w:eastAsia="it-IT"/>
        </w:rPr>
        <w:t>d</w:t>
      </w:r>
      <w:r w:rsidRPr="007925B8">
        <w:rPr>
          <w:rFonts w:ascii="Times New Roman" w:eastAsia="Calibri" w:hAnsi="Times New Roman" w:cs="Times New Roman"/>
          <w:b/>
          <w:bCs/>
          <w:color w:val="auto"/>
          <w:sz w:val="28"/>
          <w:szCs w:val="28"/>
          <w:u w:val="single"/>
          <w:lang w:eastAsia="it-IT"/>
        </w:rPr>
        <w:t>i S.</w:t>
      </w:r>
      <w:r w:rsidR="009B4EAD">
        <w:rPr>
          <w:rFonts w:ascii="Times New Roman" w:eastAsia="Calibri" w:hAnsi="Times New Roman" w:cs="Times New Roman"/>
          <w:b/>
          <w:bCs/>
          <w:color w:val="auto"/>
          <w:sz w:val="28"/>
          <w:szCs w:val="28"/>
          <w:u w:val="single"/>
          <w:lang w:eastAsia="it-IT"/>
        </w:rPr>
        <w:t xml:space="preserve"> </w:t>
      </w:r>
      <w:r w:rsidRPr="007925B8">
        <w:rPr>
          <w:rFonts w:ascii="Times New Roman" w:eastAsia="Calibri" w:hAnsi="Times New Roman" w:cs="Times New Roman"/>
          <w:b/>
          <w:bCs/>
          <w:color w:val="auto"/>
          <w:sz w:val="28"/>
          <w:szCs w:val="28"/>
          <w:u w:val="single"/>
          <w:lang w:eastAsia="it-IT"/>
        </w:rPr>
        <w:t xml:space="preserve">Francesco </w:t>
      </w:r>
      <w:r>
        <w:rPr>
          <w:rFonts w:ascii="Times New Roman" w:eastAsia="Calibri" w:hAnsi="Times New Roman" w:cs="Times New Roman"/>
          <w:b/>
          <w:bCs/>
          <w:color w:val="auto"/>
          <w:sz w:val="28"/>
          <w:szCs w:val="28"/>
          <w:u w:val="single"/>
          <w:lang w:eastAsia="it-IT"/>
        </w:rPr>
        <w:t>d</w:t>
      </w:r>
      <w:r w:rsidRPr="007925B8">
        <w:rPr>
          <w:rFonts w:ascii="Times New Roman" w:eastAsia="Calibri" w:hAnsi="Times New Roman" w:cs="Times New Roman"/>
          <w:b/>
          <w:bCs/>
          <w:color w:val="auto"/>
          <w:sz w:val="28"/>
          <w:szCs w:val="28"/>
          <w:u w:val="single"/>
          <w:lang w:eastAsia="it-IT"/>
        </w:rPr>
        <w:t>ei Frati Minori Conventuali D'</w:t>
      </w:r>
      <w:r>
        <w:rPr>
          <w:rFonts w:ascii="Times New Roman" w:eastAsia="Calibri" w:hAnsi="Times New Roman" w:cs="Times New Roman"/>
          <w:b/>
          <w:bCs/>
          <w:color w:val="auto"/>
          <w:sz w:val="28"/>
          <w:szCs w:val="28"/>
          <w:u w:val="single"/>
          <w:lang w:eastAsia="it-IT"/>
        </w:rPr>
        <w:t>A</w:t>
      </w:r>
      <w:r w:rsidRPr="007925B8">
        <w:rPr>
          <w:rFonts w:ascii="Times New Roman" w:eastAsia="Calibri" w:hAnsi="Times New Roman" w:cs="Times New Roman"/>
          <w:b/>
          <w:bCs/>
          <w:color w:val="auto"/>
          <w:sz w:val="28"/>
          <w:szCs w:val="28"/>
          <w:u w:val="single"/>
          <w:lang w:eastAsia="it-IT"/>
        </w:rPr>
        <w:t>ssisi</w:t>
      </w:r>
      <w:bookmarkEnd w:id="15"/>
    </w:p>
    <w:bookmarkEnd w:id="16"/>
    <w:p w14:paraId="115215D8" w14:textId="77777777" w:rsidR="007925B8" w:rsidRPr="00645E3D" w:rsidRDefault="007925B8" w:rsidP="00892A34">
      <w:pPr>
        <w:spacing w:before="120" w:after="120" w:line="240" w:lineRule="auto"/>
        <w:ind w:left="142"/>
        <w:jc w:val="both"/>
        <w:rPr>
          <w:rFonts w:ascii="Times New Roman" w:hAnsi="Times New Roman" w:cs="Times New Roman"/>
        </w:rPr>
      </w:pPr>
      <w:r w:rsidRPr="00645E3D">
        <w:rPr>
          <w:rFonts w:ascii="Times New Roman" w:hAnsi="Times New Roman" w:cs="Times New Roman"/>
        </w:rPr>
        <w:t>I due interventi nella programmazione della Ordinanza n. 128/2022 – Protocollo d’intesa per l’ottavo centenario della morte di San Francesco di Assisi - risulta in avanzato stato di attuazione e saranno conclusi nei tempi stabiliti.</w:t>
      </w:r>
    </w:p>
    <w:p w14:paraId="243BA5C9" w14:textId="77777777" w:rsidR="007925B8" w:rsidRDefault="007925B8" w:rsidP="009B4EAD">
      <w:pPr>
        <w:numPr>
          <w:ilvl w:val="0"/>
          <w:numId w:val="31"/>
        </w:numPr>
        <w:spacing w:before="120" w:after="120" w:line="240" w:lineRule="auto"/>
        <w:jc w:val="both"/>
        <w:rPr>
          <w:rFonts w:ascii="Times New Roman" w:hAnsi="Times New Roman" w:cs="Times New Roman"/>
        </w:rPr>
      </w:pPr>
      <w:r w:rsidRPr="00FD6704">
        <w:rPr>
          <w:rFonts w:ascii="Times New Roman" w:hAnsi="Times New Roman" w:cs="Times New Roman"/>
          <w:b/>
          <w:bCs/>
          <w:color w:val="000000" w:themeColor="text1"/>
          <w:sz w:val="24"/>
          <w:szCs w:val="24"/>
          <w:u w:val="single"/>
        </w:rPr>
        <w:t>Chiesa di San Francesco – Sacro Tugurio Assisi (PG).</w:t>
      </w:r>
      <w:r w:rsidRPr="00645E3D">
        <w:rPr>
          <w:rFonts w:ascii="Times New Roman" w:hAnsi="Times New Roman" w:cs="Times New Roman"/>
        </w:rPr>
        <w:t xml:space="preserve"> </w:t>
      </w:r>
    </w:p>
    <w:p w14:paraId="151CB186" w14:textId="72151F7E" w:rsidR="007925B8" w:rsidRDefault="007925B8" w:rsidP="00892A34">
      <w:pPr>
        <w:spacing w:before="120" w:after="120" w:line="240" w:lineRule="auto"/>
        <w:jc w:val="both"/>
        <w:rPr>
          <w:rFonts w:ascii="Times New Roman" w:hAnsi="Times New Roman" w:cs="Times New Roman"/>
        </w:rPr>
      </w:pPr>
      <w:r w:rsidRPr="00645E3D">
        <w:rPr>
          <w:rFonts w:ascii="Times New Roman" w:hAnsi="Times New Roman" w:cs="Times New Roman"/>
        </w:rPr>
        <w:t>La Custodia Generale ha richiesta un ulteriore importo per dei lavori di completamento. L’intervento principale è concluso</w:t>
      </w:r>
      <w:r w:rsidR="00786C4E">
        <w:rPr>
          <w:rFonts w:ascii="Times New Roman" w:hAnsi="Times New Roman" w:cs="Times New Roman"/>
        </w:rPr>
        <w:t>.</w:t>
      </w:r>
    </w:p>
    <w:p w14:paraId="62E61E45" w14:textId="095F7E00" w:rsidR="00892A34" w:rsidRPr="00892A34" w:rsidRDefault="00892A34" w:rsidP="00892A34">
      <w:pPr>
        <w:spacing w:before="120" w:after="120" w:line="240" w:lineRule="auto"/>
        <w:jc w:val="both"/>
        <w:rPr>
          <w:rFonts w:ascii="Times New Roman" w:hAnsi="Times New Roman" w:cs="Times New Roman"/>
        </w:rPr>
      </w:pPr>
      <w:r w:rsidRPr="00892A34">
        <w:rPr>
          <w:rFonts w:ascii="Times New Roman" w:hAnsi="Times New Roman" w:cs="Times New Roman"/>
        </w:rPr>
        <w:t>L’intervento di rafforzamento locale della Chiesa di San Francesco in Rivotorto di proprietà della Custodia Generale del Sacro Convento di S.</w:t>
      </w:r>
      <w:r w:rsidR="009B4EAD">
        <w:rPr>
          <w:rFonts w:ascii="Times New Roman" w:hAnsi="Times New Roman" w:cs="Times New Roman"/>
        </w:rPr>
        <w:t xml:space="preserve"> </w:t>
      </w:r>
      <w:r w:rsidRPr="00892A34">
        <w:rPr>
          <w:rFonts w:ascii="Times New Roman" w:hAnsi="Times New Roman" w:cs="Times New Roman"/>
        </w:rPr>
        <w:t>Francesco dei Frati minori conventuali d'Assisi, in Assisi è finanziato con Ordinanza commissariale n.128/2022 per un importo programmato di euro 1.450.000,00.</w:t>
      </w:r>
    </w:p>
    <w:p w14:paraId="3124278A" w14:textId="77777777" w:rsidR="00892A34" w:rsidRPr="00892A34" w:rsidRDefault="00892A34" w:rsidP="00892A34">
      <w:pPr>
        <w:spacing w:before="120" w:after="120" w:line="240" w:lineRule="auto"/>
        <w:jc w:val="both"/>
        <w:rPr>
          <w:rFonts w:ascii="Times New Roman" w:hAnsi="Times New Roman" w:cs="Times New Roman"/>
        </w:rPr>
      </w:pPr>
      <w:r w:rsidRPr="00892A34">
        <w:rPr>
          <w:rFonts w:ascii="Times New Roman" w:hAnsi="Times New Roman" w:cs="Times New Roman"/>
        </w:rPr>
        <w:t>Il progetto esecutivo è stato approvato nella Conferenza permanente del 08 giugno 2023 con Decreto n. 444 del 19/06/2023 per un importo di euro 1.450.000,00. Il contributo è stato concesso con Decreto n. 470 del 26/06/2023.</w:t>
      </w:r>
    </w:p>
    <w:p w14:paraId="0ACAD715" w14:textId="71BF3776" w:rsidR="00892A34" w:rsidRDefault="00892A34" w:rsidP="00892A34">
      <w:pPr>
        <w:spacing w:before="120" w:after="120" w:line="240" w:lineRule="auto"/>
        <w:jc w:val="both"/>
        <w:rPr>
          <w:rFonts w:ascii="Times New Roman" w:hAnsi="Times New Roman" w:cs="Times New Roman"/>
        </w:rPr>
      </w:pPr>
      <w:r w:rsidRPr="00892A34">
        <w:rPr>
          <w:rFonts w:ascii="Times New Roman" w:hAnsi="Times New Roman" w:cs="Times New Roman"/>
        </w:rPr>
        <w:lastRenderedPageBreak/>
        <w:t>Con Decret</w:t>
      </w:r>
      <w:r>
        <w:rPr>
          <w:rFonts w:ascii="Times New Roman" w:hAnsi="Times New Roman" w:cs="Times New Roman"/>
        </w:rPr>
        <w:t>i</w:t>
      </w:r>
      <w:r w:rsidRPr="00892A34">
        <w:rPr>
          <w:rFonts w:ascii="Times New Roman" w:hAnsi="Times New Roman" w:cs="Times New Roman"/>
        </w:rPr>
        <w:t xml:space="preserve"> Commissarial</w:t>
      </w:r>
      <w:r>
        <w:rPr>
          <w:rFonts w:ascii="Times New Roman" w:hAnsi="Times New Roman" w:cs="Times New Roman"/>
        </w:rPr>
        <w:t>i</w:t>
      </w:r>
      <w:r w:rsidRPr="00892A34">
        <w:rPr>
          <w:rFonts w:ascii="Times New Roman" w:hAnsi="Times New Roman" w:cs="Times New Roman"/>
        </w:rPr>
        <w:t xml:space="preserve"> n. 277 del 13/04/2023 </w:t>
      </w:r>
      <w:r>
        <w:rPr>
          <w:rFonts w:ascii="Times New Roman" w:hAnsi="Times New Roman" w:cs="Times New Roman"/>
        </w:rPr>
        <w:t xml:space="preserve">e </w:t>
      </w:r>
      <w:r w:rsidRPr="00892A34">
        <w:rPr>
          <w:rFonts w:ascii="Times New Roman" w:hAnsi="Times New Roman" w:cs="Times New Roman"/>
        </w:rPr>
        <w:t xml:space="preserve">n. 698 del 25/10/2023 </w:t>
      </w:r>
      <w:r>
        <w:rPr>
          <w:rFonts w:ascii="Times New Roman" w:hAnsi="Times New Roman" w:cs="Times New Roman"/>
        </w:rPr>
        <w:t>sono è</w:t>
      </w:r>
      <w:r w:rsidRPr="00892A34">
        <w:rPr>
          <w:rFonts w:ascii="Times New Roman" w:hAnsi="Times New Roman" w:cs="Times New Roman"/>
        </w:rPr>
        <w:t xml:space="preserve"> stato trasferito al</w:t>
      </w:r>
      <w:r>
        <w:rPr>
          <w:rFonts w:ascii="Times New Roman" w:hAnsi="Times New Roman" w:cs="Times New Roman"/>
        </w:rPr>
        <w:t>l’</w:t>
      </w:r>
      <w:r w:rsidRPr="00892A34">
        <w:rPr>
          <w:rFonts w:ascii="Times New Roman" w:hAnsi="Times New Roman" w:cs="Times New Roman"/>
        </w:rPr>
        <w:t xml:space="preserve">USR- Umbria l’importo </w:t>
      </w:r>
      <w:r>
        <w:rPr>
          <w:rFonts w:ascii="Times New Roman" w:hAnsi="Times New Roman" w:cs="Times New Roman"/>
        </w:rPr>
        <w:t>complessivo</w:t>
      </w:r>
      <w:r w:rsidRPr="00892A34">
        <w:rPr>
          <w:rFonts w:ascii="Times New Roman" w:hAnsi="Times New Roman" w:cs="Times New Roman"/>
        </w:rPr>
        <w:t xml:space="preserve"> di </w:t>
      </w:r>
      <w:r>
        <w:rPr>
          <w:rFonts w:ascii="Times New Roman" w:hAnsi="Times New Roman" w:cs="Times New Roman"/>
        </w:rPr>
        <w:t xml:space="preserve">euro </w:t>
      </w:r>
      <w:r w:rsidRPr="00892A34">
        <w:rPr>
          <w:rFonts w:ascii="Times New Roman" w:hAnsi="Times New Roman" w:cs="Times New Roman"/>
        </w:rPr>
        <w:t>1.160.000,00.</w:t>
      </w:r>
    </w:p>
    <w:p w14:paraId="0320B201" w14:textId="70F00DBD" w:rsidR="00892A34" w:rsidRDefault="00892A34" w:rsidP="00892A34">
      <w:pPr>
        <w:spacing w:before="120" w:after="120" w:line="240" w:lineRule="auto"/>
        <w:jc w:val="both"/>
        <w:rPr>
          <w:rFonts w:ascii="Times New Roman" w:hAnsi="Times New Roman" w:cs="Times New Roman"/>
        </w:rPr>
      </w:pPr>
      <w:r>
        <w:rPr>
          <w:rFonts w:ascii="Times New Roman" w:hAnsi="Times New Roman" w:cs="Times New Roman"/>
        </w:rPr>
        <w:t>L’intervento si è concluso nel marzo del 2025.</w:t>
      </w:r>
    </w:p>
    <w:p w14:paraId="35426389" w14:textId="3907CF8D" w:rsidR="00892A34" w:rsidRDefault="00892A34" w:rsidP="00892A34">
      <w:pPr>
        <w:spacing w:before="120" w:after="120" w:line="240" w:lineRule="auto"/>
        <w:jc w:val="both"/>
        <w:rPr>
          <w:rFonts w:ascii="Times New Roman" w:hAnsi="Times New Roman" w:cs="Times New Roman"/>
        </w:rPr>
      </w:pPr>
      <w:r>
        <w:rPr>
          <w:rFonts w:ascii="Times New Roman" w:hAnsi="Times New Roman" w:cs="Times New Roman"/>
        </w:rPr>
        <w:t>La Custodia Generale ha presentato il 09/12/2025 con prot. CGRTS-00048669 istanza di completamento dei lavori che si configura come nuovo intervento da inserire nella programmazione dell’Ordinanza n. 128/2022 per euro 141.000,00 circa.</w:t>
      </w:r>
    </w:p>
    <w:tbl>
      <w:tblPr>
        <w:tblStyle w:val="Grigliatabella"/>
        <w:tblW w:w="0" w:type="auto"/>
        <w:tblInd w:w="846" w:type="dxa"/>
        <w:tblLook w:val="04A0" w:firstRow="1" w:lastRow="0" w:firstColumn="1" w:lastColumn="0" w:noHBand="0" w:noVBand="1"/>
      </w:tblPr>
      <w:tblGrid>
        <w:gridCol w:w="9628"/>
      </w:tblGrid>
      <w:tr w:rsidR="002855DA" w14:paraId="2CC283F8" w14:textId="77777777" w:rsidTr="00BE5AB4">
        <w:tc>
          <w:tcPr>
            <w:tcW w:w="9628" w:type="dxa"/>
            <w:shd w:val="clear" w:color="auto" w:fill="8EAADB" w:themeFill="accent1" w:themeFillTint="99"/>
          </w:tcPr>
          <w:p w14:paraId="6E78D64F" w14:textId="77777777" w:rsidR="002855DA" w:rsidRPr="00815EFC" w:rsidRDefault="002855DA" w:rsidP="00F47B7C">
            <w:pPr>
              <w:spacing w:before="120" w:after="120"/>
              <w:jc w:val="both"/>
              <w:rPr>
                <w:rFonts w:ascii="Times New Roman" w:eastAsia="Times New Roman" w:hAnsi="Times New Roman" w:cs="Times New Roman"/>
                <w:b/>
                <w:bCs/>
                <w:color w:val="202122"/>
                <w:sz w:val="24"/>
                <w:szCs w:val="24"/>
                <w:lang w:eastAsia="it-IT"/>
              </w:rPr>
            </w:pPr>
            <w:r>
              <w:rPr>
                <w:rFonts w:ascii="Times New Roman" w:eastAsia="Times New Roman" w:hAnsi="Times New Roman" w:cs="Times New Roman"/>
                <w:b/>
                <w:bCs/>
                <w:color w:val="202122"/>
                <w:sz w:val="24"/>
                <w:szCs w:val="24"/>
                <w:lang w:eastAsia="it-IT"/>
              </w:rPr>
              <w:t>LAVORI AVVIATI E CONCLUSI ENTRO IL 2026</w:t>
            </w:r>
          </w:p>
        </w:tc>
      </w:tr>
    </w:tbl>
    <w:p w14:paraId="08D3220C" w14:textId="2D3EAF1C" w:rsidR="007925B8" w:rsidRDefault="007925B8" w:rsidP="009B4EAD">
      <w:pPr>
        <w:numPr>
          <w:ilvl w:val="0"/>
          <w:numId w:val="31"/>
        </w:numPr>
        <w:spacing w:before="120" w:after="120" w:line="240" w:lineRule="auto"/>
        <w:ind w:left="851" w:hanging="284"/>
        <w:jc w:val="both"/>
        <w:rPr>
          <w:rFonts w:ascii="Times New Roman" w:hAnsi="Times New Roman" w:cs="Times New Roman"/>
        </w:rPr>
      </w:pPr>
      <w:r w:rsidRPr="00FD6704">
        <w:rPr>
          <w:rFonts w:ascii="Times New Roman" w:hAnsi="Times New Roman" w:cs="Times New Roman"/>
          <w:b/>
          <w:bCs/>
          <w:color w:val="000000" w:themeColor="text1"/>
          <w:sz w:val="24"/>
          <w:szCs w:val="24"/>
          <w:u w:val="single"/>
        </w:rPr>
        <w:t>Mura del Sacro Convento di Assisi.</w:t>
      </w:r>
      <w:r w:rsidRPr="00645E3D">
        <w:rPr>
          <w:rFonts w:ascii="Times New Roman" w:hAnsi="Times New Roman" w:cs="Times New Roman"/>
        </w:rPr>
        <w:t xml:space="preserve"> </w:t>
      </w:r>
    </w:p>
    <w:p w14:paraId="30228F25" w14:textId="5FA99FAC" w:rsidR="009B4EAD" w:rsidRPr="00645E3D" w:rsidRDefault="009B4EAD" w:rsidP="009B4EAD">
      <w:pPr>
        <w:spacing w:before="120" w:after="120" w:line="240" w:lineRule="auto"/>
        <w:jc w:val="both"/>
        <w:rPr>
          <w:rFonts w:ascii="Times New Roman" w:hAnsi="Times New Roman" w:cs="Times New Roman"/>
        </w:rPr>
      </w:pPr>
      <w:r w:rsidRPr="009B4EAD">
        <w:rPr>
          <w:rFonts w:ascii="Times New Roman" w:hAnsi="Times New Roman" w:cs="Times New Roman"/>
        </w:rPr>
        <w:t xml:space="preserve">Il progetto esecutivo è stato approvato nella Conferenza permanente del </w:t>
      </w:r>
      <w:r>
        <w:rPr>
          <w:rFonts w:ascii="Times New Roman" w:hAnsi="Times New Roman" w:cs="Times New Roman"/>
        </w:rPr>
        <w:t xml:space="preserve">20 febbraio 2025 </w:t>
      </w:r>
      <w:r w:rsidRPr="009B4EAD">
        <w:rPr>
          <w:rFonts w:ascii="Times New Roman" w:hAnsi="Times New Roman" w:cs="Times New Roman"/>
        </w:rPr>
        <w:t xml:space="preserve">con Decreto n. </w:t>
      </w:r>
      <w:r>
        <w:rPr>
          <w:rFonts w:ascii="Times New Roman" w:hAnsi="Times New Roman" w:cs="Times New Roman"/>
        </w:rPr>
        <w:t>191</w:t>
      </w:r>
      <w:r w:rsidRPr="009B4EAD">
        <w:rPr>
          <w:rFonts w:ascii="Times New Roman" w:hAnsi="Times New Roman" w:cs="Times New Roman"/>
        </w:rPr>
        <w:t xml:space="preserve"> del </w:t>
      </w:r>
      <w:r>
        <w:rPr>
          <w:rFonts w:ascii="Times New Roman" w:hAnsi="Times New Roman" w:cs="Times New Roman"/>
        </w:rPr>
        <w:t>07/03/2025</w:t>
      </w:r>
      <w:r w:rsidRPr="009B4EAD">
        <w:rPr>
          <w:rFonts w:ascii="Times New Roman" w:hAnsi="Times New Roman" w:cs="Times New Roman"/>
        </w:rPr>
        <w:t xml:space="preserve"> per un importo di </w:t>
      </w:r>
      <w:r w:rsidRPr="009B4EAD">
        <w:rPr>
          <w:rFonts w:ascii="Times New Roman" w:hAnsi="Times New Roman" w:cs="Times New Roman"/>
          <w:b/>
          <w:bCs/>
        </w:rPr>
        <w:t>euro 1.500.00,00</w:t>
      </w:r>
      <w:r w:rsidRPr="009B4EAD">
        <w:rPr>
          <w:rFonts w:ascii="Times New Roman" w:hAnsi="Times New Roman" w:cs="Times New Roman"/>
        </w:rPr>
        <w:t xml:space="preserve">. Il contributo è stato concesso con Decreto n. </w:t>
      </w:r>
      <w:r>
        <w:rPr>
          <w:rFonts w:ascii="Times New Roman" w:hAnsi="Times New Roman" w:cs="Times New Roman"/>
        </w:rPr>
        <w:t>233</w:t>
      </w:r>
      <w:r w:rsidRPr="009B4EAD">
        <w:rPr>
          <w:rFonts w:ascii="Times New Roman" w:hAnsi="Times New Roman" w:cs="Times New Roman"/>
        </w:rPr>
        <w:t xml:space="preserve"> del </w:t>
      </w:r>
      <w:r>
        <w:rPr>
          <w:rFonts w:ascii="Times New Roman" w:hAnsi="Times New Roman" w:cs="Times New Roman"/>
        </w:rPr>
        <w:t>12/03/2025</w:t>
      </w:r>
      <w:r w:rsidRPr="009B4EAD">
        <w:rPr>
          <w:rFonts w:ascii="Times New Roman" w:hAnsi="Times New Roman" w:cs="Times New Roman"/>
        </w:rPr>
        <w:t xml:space="preserve">. Con Decreto Commissariale n. </w:t>
      </w:r>
      <w:r>
        <w:rPr>
          <w:rFonts w:ascii="Times New Roman" w:hAnsi="Times New Roman" w:cs="Times New Roman"/>
        </w:rPr>
        <w:t>136</w:t>
      </w:r>
      <w:r w:rsidRPr="009B4EAD">
        <w:rPr>
          <w:rFonts w:ascii="Times New Roman" w:hAnsi="Times New Roman" w:cs="Times New Roman"/>
        </w:rPr>
        <w:t xml:space="preserve"> del </w:t>
      </w:r>
      <w:r>
        <w:rPr>
          <w:rFonts w:ascii="Times New Roman" w:hAnsi="Times New Roman" w:cs="Times New Roman"/>
        </w:rPr>
        <w:t>16/02/2024</w:t>
      </w:r>
      <w:r w:rsidRPr="009B4EAD">
        <w:rPr>
          <w:rFonts w:ascii="Times New Roman" w:hAnsi="Times New Roman" w:cs="Times New Roman"/>
        </w:rPr>
        <w:t xml:space="preserve"> è stata trasferita all’USR-Umbria la somma di </w:t>
      </w:r>
      <w:r w:rsidRPr="009B4EAD">
        <w:rPr>
          <w:rFonts w:ascii="Times New Roman" w:hAnsi="Times New Roman" w:cs="Times New Roman"/>
          <w:b/>
          <w:bCs/>
        </w:rPr>
        <w:t xml:space="preserve">euro 300.000,00 </w:t>
      </w:r>
      <w:r w:rsidRPr="009B4EAD">
        <w:rPr>
          <w:rFonts w:ascii="Times New Roman" w:hAnsi="Times New Roman" w:cs="Times New Roman"/>
        </w:rPr>
        <w:t>a titolo di anticipazione del 20% sull’importo programmato di euro 1.</w:t>
      </w:r>
      <w:r>
        <w:rPr>
          <w:rFonts w:ascii="Times New Roman" w:hAnsi="Times New Roman" w:cs="Times New Roman"/>
        </w:rPr>
        <w:t>5</w:t>
      </w:r>
      <w:r w:rsidRPr="009B4EAD">
        <w:rPr>
          <w:rFonts w:ascii="Times New Roman" w:hAnsi="Times New Roman" w:cs="Times New Roman"/>
        </w:rPr>
        <w:t>00.000,00.</w:t>
      </w:r>
    </w:p>
    <w:tbl>
      <w:tblPr>
        <w:tblStyle w:val="Grigliatabella"/>
        <w:tblW w:w="0" w:type="auto"/>
        <w:tblInd w:w="846" w:type="dxa"/>
        <w:tblLook w:val="04A0" w:firstRow="1" w:lastRow="0" w:firstColumn="1" w:lastColumn="0" w:noHBand="0" w:noVBand="1"/>
      </w:tblPr>
      <w:tblGrid>
        <w:gridCol w:w="9628"/>
      </w:tblGrid>
      <w:tr w:rsidR="007925B8" w14:paraId="4255D679" w14:textId="77777777" w:rsidTr="00BE5AB4">
        <w:tc>
          <w:tcPr>
            <w:tcW w:w="9628" w:type="dxa"/>
            <w:shd w:val="clear" w:color="auto" w:fill="8EAADB" w:themeFill="accent1" w:themeFillTint="99"/>
          </w:tcPr>
          <w:p w14:paraId="26CDDAF6" w14:textId="77777777" w:rsidR="007925B8" w:rsidRPr="00815EFC" w:rsidRDefault="007925B8" w:rsidP="00F47B7C">
            <w:pPr>
              <w:spacing w:before="120" w:after="120"/>
              <w:jc w:val="both"/>
              <w:rPr>
                <w:rFonts w:ascii="Times New Roman" w:eastAsia="Times New Roman" w:hAnsi="Times New Roman" w:cs="Times New Roman"/>
                <w:b/>
                <w:bCs/>
                <w:color w:val="202122"/>
                <w:sz w:val="24"/>
                <w:szCs w:val="24"/>
                <w:lang w:eastAsia="it-IT"/>
              </w:rPr>
            </w:pPr>
            <w:r>
              <w:rPr>
                <w:rFonts w:ascii="Times New Roman" w:eastAsia="Times New Roman" w:hAnsi="Times New Roman" w:cs="Times New Roman"/>
                <w:b/>
                <w:bCs/>
                <w:color w:val="202122"/>
                <w:sz w:val="24"/>
                <w:szCs w:val="24"/>
                <w:lang w:eastAsia="it-IT"/>
              </w:rPr>
              <w:t>LAVORI AVVIATI E CONCLUSI ENTRO IL 2026</w:t>
            </w:r>
          </w:p>
        </w:tc>
      </w:tr>
    </w:tbl>
    <w:p w14:paraId="1B388C7F" w14:textId="77777777" w:rsidR="00BE5AB4" w:rsidRDefault="00BE5AB4">
      <w:r>
        <w:br w:type="page"/>
      </w:r>
    </w:p>
    <w:p w14:paraId="325AB949" w14:textId="25F098DC" w:rsidR="00BE7EC5" w:rsidRPr="00470CE5" w:rsidRDefault="00560E9D" w:rsidP="00470CE5">
      <w:pPr>
        <w:pStyle w:val="SARA"/>
        <w:numPr>
          <w:ilvl w:val="0"/>
          <w:numId w:val="1"/>
        </w:numPr>
        <w:spacing w:before="120" w:after="120" w:line="240" w:lineRule="auto"/>
        <w:ind w:left="0"/>
        <w:contextualSpacing/>
        <w:jc w:val="both"/>
        <w:rPr>
          <w:rFonts w:ascii="Times New Roman" w:hAnsi="Times New Roman" w:cs="Times New Roman"/>
          <w:sz w:val="24"/>
          <w:szCs w:val="24"/>
        </w:rPr>
      </w:pPr>
      <w:bookmarkStart w:id="17" w:name="_Toc193883522"/>
      <w:r w:rsidRPr="00470CE5">
        <w:rPr>
          <w:rFonts w:ascii="Times New Roman" w:hAnsi="Times New Roman" w:cs="Times New Roman"/>
          <w:sz w:val="24"/>
          <w:szCs w:val="24"/>
        </w:rPr>
        <w:lastRenderedPageBreak/>
        <w:t>EDIFICI DI CULTO ATTUATI DALLA DIOCESI DI ASSISI – NOCERA UMBRA – GUARDO TADINO</w:t>
      </w:r>
      <w:bookmarkEnd w:id="17"/>
    </w:p>
    <w:p w14:paraId="183F632C" w14:textId="4B00CD00" w:rsidR="00FD0863" w:rsidRDefault="00FD0863" w:rsidP="00FD0863">
      <w:pPr>
        <w:pStyle w:val="SARA"/>
        <w:spacing w:before="240"/>
        <w:jc w:val="both"/>
        <w:rPr>
          <w:rFonts w:ascii="Times New Roman" w:eastAsia="Calibri" w:hAnsi="Times New Roman" w:cs="Times New Roman"/>
          <w:color w:val="auto"/>
          <w:lang w:eastAsia="it-IT"/>
        </w:rPr>
      </w:pPr>
      <w:bookmarkStart w:id="18" w:name="_Toc193883523"/>
      <w:r w:rsidRPr="00FD0863">
        <w:rPr>
          <w:noProof/>
        </w:rPr>
        <w:drawing>
          <wp:inline distT="0" distB="0" distL="0" distR="0" wp14:anchorId="3D294D5E" wp14:editId="467542AF">
            <wp:extent cx="9521825" cy="686435"/>
            <wp:effectExtent l="0" t="0" r="3175" b="0"/>
            <wp:docPr id="190616814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1825" cy="686435"/>
                    </a:xfrm>
                    <a:prstGeom prst="rect">
                      <a:avLst/>
                    </a:prstGeom>
                    <a:noFill/>
                    <a:ln>
                      <a:noFill/>
                    </a:ln>
                  </pic:spPr>
                </pic:pic>
              </a:graphicData>
            </a:graphic>
          </wp:inline>
        </w:drawing>
      </w:r>
      <w:bookmarkEnd w:id="18"/>
    </w:p>
    <w:p w14:paraId="66637D28" w14:textId="7993D184" w:rsidR="00FD0863" w:rsidRDefault="00FD0863" w:rsidP="00FD0863">
      <w:pPr>
        <w:pStyle w:val="Titolo2"/>
        <w:numPr>
          <w:ilvl w:val="1"/>
          <w:numId w:val="1"/>
        </w:numPr>
        <w:rPr>
          <w:rFonts w:ascii="Times New Roman" w:eastAsia="Calibri" w:hAnsi="Times New Roman" w:cs="Times New Roman"/>
          <w:b/>
          <w:bCs/>
          <w:color w:val="auto"/>
          <w:sz w:val="28"/>
          <w:szCs w:val="28"/>
          <w:u w:val="single"/>
          <w:lang w:eastAsia="it-IT"/>
        </w:rPr>
      </w:pPr>
      <w:bookmarkStart w:id="19" w:name="_Toc193883524"/>
      <w:r>
        <w:rPr>
          <w:rFonts w:ascii="Times New Roman" w:eastAsia="Calibri" w:hAnsi="Times New Roman" w:cs="Times New Roman"/>
          <w:b/>
          <w:bCs/>
          <w:color w:val="auto"/>
          <w:sz w:val="28"/>
          <w:szCs w:val="28"/>
          <w:u w:val="single"/>
          <w:lang w:eastAsia="it-IT"/>
        </w:rPr>
        <w:t>Stato di attuazione degli edifici di culto attuati dalla Diocesi di Assisi – Nocera Umbra – Gualdo Tadino</w:t>
      </w:r>
      <w:bookmarkEnd w:id="19"/>
    </w:p>
    <w:p w14:paraId="0694A290" w14:textId="77777777" w:rsidR="002C6414" w:rsidRDefault="002C6414" w:rsidP="002C6414">
      <w:pPr>
        <w:rPr>
          <w:lang w:eastAsia="it-IT"/>
        </w:rPr>
      </w:pPr>
    </w:p>
    <w:p w14:paraId="322B4524" w14:textId="77777777" w:rsidR="00BE5AB4" w:rsidRDefault="002C6414" w:rsidP="009B4EAD">
      <w:pPr>
        <w:numPr>
          <w:ilvl w:val="0"/>
          <w:numId w:val="32"/>
        </w:numPr>
        <w:spacing w:before="120" w:after="120" w:line="240" w:lineRule="auto"/>
        <w:jc w:val="both"/>
        <w:rPr>
          <w:rFonts w:ascii="Times New Roman" w:hAnsi="Times New Roman" w:cs="Times New Roman"/>
        </w:rPr>
      </w:pPr>
      <w:r w:rsidRPr="00FD6704">
        <w:rPr>
          <w:rFonts w:ascii="Times New Roman" w:hAnsi="Times New Roman" w:cs="Times New Roman"/>
          <w:b/>
          <w:bCs/>
          <w:color w:val="000000" w:themeColor="text1"/>
          <w:sz w:val="24"/>
          <w:szCs w:val="24"/>
          <w:u w:val="single"/>
        </w:rPr>
        <w:t xml:space="preserve">Basilica di Santa Maria di </w:t>
      </w:r>
      <w:proofErr w:type="spellStart"/>
      <w:r w:rsidRPr="00FD6704">
        <w:rPr>
          <w:rFonts w:ascii="Times New Roman" w:hAnsi="Times New Roman" w:cs="Times New Roman"/>
          <w:b/>
          <w:bCs/>
          <w:color w:val="000000" w:themeColor="text1"/>
          <w:sz w:val="24"/>
          <w:szCs w:val="24"/>
          <w:u w:val="single"/>
        </w:rPr>
        <w:t>Plestia</w:t>
      </w:r>
      <w:proofErr w:type="spellEnd"/>
      <w:r w:rsidRPr="00FD6704">
        <w:rPr>
          <w:rFonts w:ascii="Times New Roman" w:hAnsi="Times New Roman" w:cs="Times New Roman"/>
          <w:b/>
          <w:bCs/>
          <w:color w:val="000000" w:themeColor="text1"/>
          <w:sz w:val="24"/>
          <w:szCs w:val="24"/>
          <w:u w:val="single"/>
        </w:rPr>
        <w:t xml:space="preserve"> – Serravalle di Chienti (MC).</w:t>
      </w:r>
    </w:p>
    <w:p w14:paraId="3BB649D3" w14:textId="24CC468E" w:rsidR="009B4EAD" w:rsidRPr="009B4EAD" w:rsidRDefault="009B4EAD" w:rsidP="009B4EAD">
      <w:pPr>
        <w:spacing w:before="120" w:after="120" w:line="240" w:lineRule="auto"/>
        <w:jc w:val="both"/>
        <w:rPr>
          <w:rFonts w:ascii="Times New Roman" w:hAnsi="Times New Roman" w:cs="Times New Roman"/>
        </w:rPr>
      </w:pPr>
      <w:r w:rsidRPr="009B4EAD">
        <w:rPr>
          <w:rFonts w:ascii="Times New Roman" w:hAnsi="Times New Roman" w:cs="Times New Roman"/>
        </w:rPr>
        <w:t>Con Decreto Commissariale n. 2</w:t>
      </w:r>
      <w:r>
        <w:rPr>
          <w:rFonts w:ascii="Times New Roman" w:hAnsi="Times New Roman" w:cs="Times New Roman"/>
        </w:rPr>
        <w:t>24</w:t>
      </w:r>
      <w:r w:rsidRPr="009B4EAD">
        <w:rPr>
          <w:rFonts w:ascii="Times New Roman" w:hAnsi="Times New Roman" w:cs="Times New Roman"/>
        </w:rPr>
        <w:t xml:space="preserve"> del </w:t>
      </w:r>
      <w:r>
        <w:rPr>
          <w:rFonts w:ascii="Times New Roman" w:hAnsi="Times New Roman" w:cs="Times New Roman"/>
        </w:rPr>
        <w:t>12/03/2025</w:t>
      </w:r>
      <w:r w:rsidRPr="009B4EAD">
        <w:rPr>
          <w:rFonts w:ascii="Times New Roman" w:hAnsi="Times New Roman" w:cs="Times New Roman"/>
        </w:rPr>
        <w:t xml:space="preserve"> è stata trasferita all’USR-Umbria la somma di </w:t>
      </w:r>
      <w:r w:rsidRPr="009B4EAD">
        <w:rPr>
          <w:rFonts w:ascii="Times New Roman" w:hAnsi="Times New Roman" w:cs="Times New Roman"/>
          <w:b/>
          <w:bCs/>
        </w:rPr>
        <w:t xml:space="preserve">euro </w:t>
      </w:r>
      <w:r>
        <w:rPr>
          <w:rFonts w:ascii="Times New Roman" w:hAnsi="Times New Roman" w:cs="Times New Roman"/>
          <w:b/>
          <w:bCs/>
        </w:rPr>
        <w:t>550</w:t>
      </w:r>
      <w:r w:rsidRPr="009B4EAD">
        <w:rPr>
          <w:rFonts w:ascii="Times New Roman" w:hAnsi="Times New Roman" w:cs="Times New Roman"/>
          <w:b/>
          <w:bCs/>
        </w:rPr>
        <w:t>.000,00</w:t>
      </w:r>
      <w:r w:rsidRPr="009B4EAD">
        <w:rPr>
          <w:rFonts w:ascii="Times New Roman" w:hAnsi="Times New Roman" w:cs="Times New Roman"/>
        </w:rPr>
        <w:t xml:space="preserve"> a titolo di anticipazione del 20% sull’importo programmato di </w:t>
      </w:r>
      <w:r w:rsidRPr="009B4EAD">
        <w:rPr>
          <w:rFonts w:ascii="Times New Roman" w:hAnsi="Times New Roman" w:cs="Times New Roman"/>
          <w:b/>
          <w:bCs/>
        </w:rPr>
        <w:t xml:space="preserve">euro </w:t>
      </w:r>
      <w:r>
        <w:rPr>
          <w:rFonts w:ascii="Times New Roman" w:hAnsi="Times New Roman" w:cs="Times New Roman"/>
          <w:b/>
          <w:bCs/>
        </w:rPr>
        <w:t>2.750</w:t>
      </w:r>
      <w:r w:rsidRPr="009B4EAD">
        <w:rPr>
          <w:rFonts w:ascii="Times New Roman" w:hAnsi="Times New Roman" w:cs="Times New Roman"/>
          <w:b/>
          <w:bCs/>
        </w:rPr>
        <w:t>.000,00</w:t>
      </w:r>
      <w:r w:rsidRPr="009B4EAD">
        <w:rPr>
          <w:rFonts w:ascii="Times New Roman" w:hAnsi="Times New Roman" w:cs="Times New Roman"/>
        </w:rPr>
        <w:t>.</w:t>
      </w:r>
    </w:p>
    <w:tbl>
      <w:tblPr>
        <w:tblStyle w:val="Grigliatabella"/>
        <w:tblW w:w="0" w:type="auto"/>
        <w:tblInd w:w="846" w:type="dxa"/>
        <w:tblLook w:val="04A0" w:firstRow="1" w:lastRow="0" w:firstColumn="1" w:lastColumn="0" w:noHBand="0" w:noVBand="1"/>
      </w:tblPr>
      <w:tblGrid>
        <w:gridCol w:w="9628"/>
      </w:tblGrid>
      <w:tr w:rsidR="002C6414" w14:paraId="3322B267" w14:textId="77777777" w:rsidTr="00BE5AB4">
        <w:tc>
          <w:tcPr>
            <w:tcW w:w="9628" w:type="dxa"/>
            <w:shd w:val="clear" w:color="auto" w:fill="FFC000" w:themeFill="accent4"/>
          </w:tcPr>
          <w:p w14:paraId="4975469C" w14:textId="77777777" w:rsidR="002C6414" w:rsidRPr="00815EFC" w:rsidRDefault="002C6414" w:rsidP="00F47B7C">
            <w:pPr>
              <w:spacing w:before="120" w:after="120"/>
              <w:jc w:val="both"/>
              <w:rPr>
                <w:rFonts w:ascii="Times New Roman" w:eastAsia="Times New Roman" w:hAnsi="Times New Roman" w:cs="Times New Roman"/>
                <w:b/>
                <w:bCs/>
                <w:color w:val="202122"/>
                <w:sz w:val="24"/>
                <w:szCs w:val="24"/>
                <w:lang w:eastAsia="it-IT"/>
              </w:rPr>
            </w:pPr>
            <w:r>
              <w:rPr>
                <w:rFonts w:ascii="Times New Roman" w:eastAsia="Times New Roman" w:hAnsi="Times New Roman" w:cs="Times New Roman"/>
                <w:b/>
                <w:bCs/>
                <w:color w:val="202122"/>
                <w:sz w:val="24"/>
                <w:szCs w:val="24"/>
                <w:lang w:eastAsia="it-IT"/>
              </w:rPr>
              <w:t xml:space="preserve">IN FASE DI PROGETTAZIONE </w:t>
            </w:r>
          </w:p>
        </w:tc>
      </w:tr>
    </w:tbl>
    <w:p w14:paraId="4FF7C541" w14:textId="77777777" w:rsidR="002C6414" w:rsidRPr="002C6414" w:rsidRDefault="002C6414" w:rsidP="002C6414">
      <w:pPr>
        <w:rPr>
          <w:lang w:eastAsia="it-IT"/>
        </w:rPr>
      </w:pPr>
    </w:p>
    <w:p w14:paraId="72AF3B29" w14:textId="77777777" w:rsidR="00FD0863" w:rsidRPr="00FD0863" w:rsidRDefault="00FD0863" w:rsidP="00FD0863">
      <w:pPr>
        <w:pStyle w:val="Titolo2"/>
        <w:ind w:left="562"/>
        <w:rPr>
          <w:rFonts w:ascii="Times New Roman" w:eastAsia="Calibri" w:hAnsi="Times New Roman" w:cs="Times New Roman"/>
          <w:b/>
          <w:bCs/>
          <w:color w:val="auto"/>
          <w:lang w:eastAsia="it-IT"/>
        </w:rPr>
      </w:pPr>
    </w:p>
    <w:sectPr w:rsidR="00FD0863" w:rsidRPr="00FD0863" w:rsidSect="000D39C1">
      <w:headerReference w:type="default" r:id="rId12"/>
      <w:footerReference w:type="default" r:id="rId13"/>
      <w:pgSz w:w="16838" w:h="11906" w:orient="landscape"/>
      <w:pgMar w:top="1134" w:right="1134" w:bottom="1134"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0A6C8" w14:textId="77777777" w:rsidR="001A2CEB" w:rsidRDefault="001A2CEB" w:rsidP="00915F56">
      <w:pPr>
        <w:spacing w:after="0" w:line="240" w:lineRule="auto"/>
      </w:pPr>
      <w:r>
        <w:separator/>
      </w:r>
    </w:p>
  </w:endnote>
  <w:endnote w:type="continuationSeparator" w:id="0">
    <w:p w14:paraId="0280E798" w14:textId="77777777" w:rsidR="001A2CEB" w:rsidRDefault="001A2CEB" w:rsidP="00915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1261677"/>
      <w:docPartObj>
        <w:docPartGallery w:val="Page Numbers (Bottom of Page)"/>
        <w:docPartUnique/>
      </w:docPartObj>
    </w:sdtPr>
    <w:sdtContent>
      <w:sdt>
        <w:sdtPr>
          <w:id w:val="-1769616900"/>
          <w:docPartObj>
            <w:docPartGallery w:val="Page Numbers (Top of Page)"/>
            <w:docPartUnique/>
          </w:docPartObj>
        </w:sdtPr>
        <w:sdtContent>
          <w:p w14:paraId="43A10477" w14:textId="77777777" w:rsidR="007C497E" w:rsidRPr="007C497E" w:rsidRDefault="007C497E" w:rsidP="007C497E">
            <w:pPr>
              <w:pStyle w:val="Pidipagina"/>
              <w:jc w:val="center"/>
              <w:rPr>
                <w:rFonts w:ascii="Calibri" w:eastAsia="Calibri" w:hAnsi="Calibri" w:cstheme="minorHAnsi"/>
                <w:b/>
                <w:bCs/>
                <w:color w:val="AEAAAA" w:themeColor="background2" w:themeShade="BF"/>
                <w:sz w:val="20"/>
                <w:szCs w:val="20"/>
                <w:lang w:eastAsia="it-IT"/>
              </w:rPr>
            </w:pPr>
            <w:r w:rsidRPr="007C497E">
              <w:rPr>
                <w:rFonts w:ascii="Calibri" w:eastAsia="Calibri" w:hAnsi="Calibri" w:cstheme="minorHAnsi"/>
                <w:b/>
                <w:bCs/>
                <w:color w:val="AEAAAA" w:themeColor="background2" w:themeShade="BF"/>
                <w:sz w:val="20"/>
                <w:szCs w:val="20"/>
                <w:lang w:eastAsia="it-IT"/>
              </w:rPr>
              <w:t>____________________________________________________________________________</w:t>
            </w:r>
          </w:p>
          <w:p w14:paraId="13351F40" w14:textId="77777777" w:rsidR="007C497E" w:rsidRPr="007C497E" w:rsidRDefault="007C497E" w:rsidP="007C497E">
            <w:pPr>
              <w:tabs>
                <w:tab w:val="center" w:pos="4819"/>
                <w:tab w:val="right" w:pos="9638"/>
              </w:tabs>
              <w:spacing w:after="0" w:line="240" w:lineRule="auto"/>
              <w:jc w:val="center"/>
              <w:rPr>
                <w:rFonts w:ascii="Times New Roman" w:eastAsia="Calibri" w:hAnsi="Times New Roman" w:cs="Times New Roman"/>
                <w:b/>
                <w:bCs/>
                <w:sz w:val="18"/>
                <w:szCs w:val="18"/>
                <w:lang w:eastAsia="it-IT"/>
              </w:rPr>
            </w:pPr>
            <w:r w:rsidRPr="007C497E">
              <w:rPr>
                <w:rFonts w:ascii="Times New Roman" w:eastAsia="Calibri" w:hAnsi="Times New Roman" w:cs="Times New Roman"/>
                <w:b/>
                <w:bCs/>
                <w:sz w:val="18"/>
                <w:szCs w:val="18"/>
                <w:lang w:eastAsia="it-IT"/>
              </w:rPr>
              <w:t>Sede istituzionale</w:t>
            </w:r>
            <w:r w:rsidRPr="007C497E">
              <w:rPr>
                <w:rFonts w:ascii="Times New Roman" w:eastAsia="Calibri" w:hAnsi="Times New Roman" w:cs="Times New Roman"/>
                <w:sz w:val="18"/>
                <w:szCs w:val="18"/>
                <w:lang w:eastAsia="it-IT"/>
              </w:rPr>
              <w:t xml:space="preserve"> Palazzo Wedekind, Piazza Colonna, 366 - 00187 Roma tel. </w:t>
            </w:r>
            <w:r w:rsidRPr="007C497E">
              <w:rPr>
                <w:rFonts w:ascii="Times New Roman" w:eastAsia="Calibri" w:hAnsi="Times New Roman" w:cs="Times New Roman"/>
                <w:b/>
                <w:bCs/>
                <w:sz w:val="18"/>
                <w:szCs w:val="18"/>
                <w:lang w:eastAsia="it-IT"/>
              </w:rPr>
              <w:t>06 67799200</w:t>
            </w:r>
          </w:p>
          <w:p w14:paraId="77FCA1CE" w14:textId="77777777" w:rsidR="007C497E" w:rsidRPr="007C497E" w:rsidRDefault="007C497E" w:rsidP="007C497E">
            <w:pPr>
              <w:tabs>
                <w:tab w:val="center" w:pos="4819"/>
                <w:tab w:val="right" w:pos="9638"/>
              </w:tabs>
              <w:spacing w:after="0" w:line="240" w:lineRule="auto"/>
              <w:jc w:val="center"/>
              <w:rPr>
                <w:rFonts w:ascii="Times New Roman" w:eastAsia="Calibri" w:hAnsi="Times New Roman" w:cs="Times New Roman"/>
                <w:sz w:val="18"/>
                <w:szCs w:val="18"/>
                <w:lang w:eastAsia="it-IT"/>
              </w:rPr>
            </w:pPr>
            <w:r w:rsidRPr="007C497E">
              <w:rPr>
                <w:rFonts w:ascii="Times New Roman" w:eastAsia="Calibri" w:hAnsi="Times New Roman" w:cs="Times New Roman"/>
                <w:b/>
                <w:bCs/>
                <w:sz w:val="18"/>
                <w:szCs w:val="18"/>
                <w:lang w:eastAsia="it-IT"/>
              </w:rPr>
              <w:t>Sede operativa Roma</w:t>
            </w:r>
            <w:r w:rsidRPr="007C497E">
              <w:rPr>
                <w:rFonts w:ascii="Times New Roman" w:eastAsia="Calibri" w:hAnsi="Times New Roman" w:cs="Times New Roman"/>
                <w:sz w:val="18"/>
                <w:szCs w:val="18"/>
                <w:lang w:eastAsia="it-IT"/>
              </w:rPr>
              <w:t xml:space="preserve"> Via del Quirinale, 28 - 00187 Roma tel. </w:t>
            </w:r>
            <w:r w:rsidRPr="007C497E">
              <w:rPr>
                <w:rFonts w:ascii="Times New Roman" w:eastAsia="Calibri" w:hAnsi="Times New Roman" w:cs="Times New Roman"/>
                <w:b/>
                <w:bCs/>
                <w:sz w:val="18"/>
                <w:szCs w:val="18"/>
                <w:lang w:eastAsia="it-IT"/>
              </w:rPr>
              <w:t>06 67795118</w:t>
            </w:r>
          </w:p>
          <w:p w14:paraId="31D84796" w14:textId="77777777" w:rsidR="007C497E" w:rsidRPr="007C497E" w:rsidRDefault="007C497E" w:rsidP="007C497E">
            <w:pPr>
              <w:tabs>
                <w:tab w:val="center" w:pos="4819"/>
                <w:tab w:val="right" w:pos="9638"/>
              </w:tabs>
              <w:spacing w:after="0" w:line="240" w:lineRule="auto"/>
              <w:jc w:val="center"/>
              <w:rPr>
                <w:rFonts w:ascii="Times New Roman" w:eastAsia="Calibri" w:hAnsi="Times New Roman" w:cs="Times New Roman"/>
                <w:sz w:val="18"/>
                <w:szCs w:val="18"/>
                <w:lang w:eastAsia="it-IT"/>
              </w:rPr>
            </w:pPr>
            <w:r w:rsidRPr="007C497E">
              <w:rPr>
                <w:rFonts w:ascii="Times New Roman" w:eastAsia="Calibri" w:hAnsi="Times New Roman" w:cs="Times New Roman"/>
                <w:b/>
                <w:bCs/>
                <w:sz w:val="18"/>
                <w:szCs w:val="18"/>
                <w:lang w:eastAsia="it-IT"/>
              </w:rPr>
              <w:t>Sede operativa</w:t>
            </w:r>
            <w:r w:rsidRPr="007C497E">
              <w:rPr>
                <w:rFonts w:ascii="Times New Roman" w:eastAsia="Calibri" w:hAnsi="Times New Roman" w:cs="Times New Roman"/>
                <w:sz w:val="18"/>
                <w:szCs w:val="18"/>
                <w:lang w:eastAsia="it-IT"/>
              </w:rPr>
              <w:t xml:space="preserve"> </w:t>
            </w:r>
            <w:r w:rsidRPr="007C497E">
              <w:rPr>
                <w:rFonts w:ascii="Times New Roman" w:eastAsia="Calibri" w:hAnsi="Times New Roman" w:cs="Times New Roman"/>
                <w:b/>
                <w:bCs/>
                <w:sz w:val="18"/>
                <w:szCs w:val="18"/>
                <w:lang w:eastAsia="it-IT"/>
              </w:rPr>
              <w:t xml:space="preserve">Rieti </w:t>
            </w:r>
            <w:r w:rsidRPr="007C497E">
              <w:rPr>
                <w:rFonts w:ascii="Times New Roman" w:eastAsia="Calibri" w:hAnsi="Times New Roman" w:cs="Times New Roman"/>
                <w:sz w:val="18"/>
                <w:szCs w:val="18"/>
                <w:lang w:eastAsia="it-IT"/>
              </w:rPr>
              <w:t xml:space="preserve">Via Giuseppe Pitoni, 2 - 02100 Rieti tel. </w:t>
            </w:r>
            <w:r w:rsidRPr="007C497E">
              <w:rPr>
                <w:rFonts w:ascii="Times New Roman" w:eastAsia="Calibri" w:hAnsi="Times New Roman" w:cs="Times New Roman"/>
                <w:b/>
                <w:bCs/>
                <w:sz w:val="18"/>
                <w:szCs w:val="18"/>
                <w:lang w:eastAsia="it-IT"/>
              </w:rPr>
              <w:t>0746 1741925</w:t>
            </w:r>
          </w:p>
          <w:p w14:paraId="513F00C2" w14:textId="77777777" w:rsidR="007C497E" w:rsidRPr="007C497E" w:rsidRDefault="007C497E" w:rsidP="007C497E">
            <w:pPr>
              <w:tabs>
                <w:tab w:val="center" w:pos="4819"/>
                <w:tab w:val="right" w:pos="9638"/>
              </w:tabs>
              <w:spacing w:after="0" w:line="240" w:lineRule="auto"/>
              <w:jc w:val="center"/>
              <w:rPr>
                <w:rFonts w:ascii="Times New Roman" w:eastAsia="Calibri" w:hAnsi="Times New Roman" w:cs="Times New Roman"/>
                <w:sz w:val="18"/>
                <w:szCs w:val="18"/>
                <w:lang w:eastAsia="it-IT"/>
              </w:rPr>
            </w:pPr>
            <w:r w:rsidRPr="007C497E">
              <w:rPr>
                <w:rFonts w:ascii="Times New Roman" w:eastAsia="Calibri" w:hAnsi="Times New Roman" w:cs="Times New Roman"/>
                <w:color w:val="4472C4" w:themeColor="accent1"/>
                <w:sz w:val="18"/>
                <w:szCs w:val="18"/>
                <w:u w:val="single"/>
                <w:lang w:eastAsia="it-IT"/>
              </w:rPr>
              <w:t>comm.ricostruzionesisma2016@pec.governo.it</w:t>
            </w:r>
            <w:r w:rsidRPr="007C497E">
              <w:rPr>
                <w:rFonts w:ascii="Times New Roman" w:eastAsia="Calibri" w:hAnsi="Times New Roman" w:cs="Times New Roman"/>
                <w:color w:val="4472C4" w:themeColor="accent1"/>
                <w:sz w:val="18"/>
                <w:szCs w:val="18"/>
                <w:lang w:eastAsia="it-IT"/>
              </w:rPr>
              <w:t xml:space="preserve"> </w:t>
            </w:r>
            <w:r w:rsidRPr="007C497E">
              <w:rPr>
                <w:rFonts w:ascii="Times New Roman" w:eastAsia="Calibri" w:hAnsi="Times New Roman" w:cs="Times New Roman"/>
                <w:sz w:val="18"/>
                <w:szCs w:val="18"/>
                <w:lang w:eastAsia="it-IT"/>
              </w:rPr>
              <w:t xml:space="preserve">- </w:t>
            </w:r>
            <w:r w:rsidRPr="007C497E">
              <w:rPr>
                <w:rFonts w:ascii="Times New Roman" w:eastAsia="Calibri" w:hAnsi="Times New Roman" w:cs="Times New Roman"/>
                <w:color w:val="4472C4" w:themeColor="accent1"/>
                <w:sz w:val="18"/>
                <w:szCs w:val="18"/>
                <w:u w:val="single"/>
                <w:lang w:eastAsia="it-IT"/>
              </w:rPr>
              <w:t>commissario.sisma2016@governo.it</w:t>
            </w:r>
          </w:p>
          <w:p w14:paraId="23D5F92D" w14:textId="3F64DB58" w:rsidR="00915F56" w:rsidRDefault="00915F56">
            <w:pPr>
              <w:pStyle w:val="Pidipagina"/>
              <w:jc w:val="right"/>
            </w:pPr>
            <w:r>
              <w:t xml:space="preserve">Pag.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4E8B8" w14:textId="77777777" w:rsidR="001A2CEB" w:rsidRDefault="001A2CEB" w:rsidP="00915F56">
      <w:pPr>
        <w:spacing w:after="0" w:line="240" w:lineRule="auto"/>
      </w:pPr>
      <w:r>
        <w:separator/>
      </w:r>
    </w:p>
  </w:footnote>
  <w:footnote w:type="continuationSeparator" w:id="0">
    <w:p w14:paraId="627727BE" w14:textId="77777777" w:rsidR="001A2CEB" w:rsidRDefault="001A2CEB" w:rsidP="00915F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F6B24" w14:textId="77777777" w:rsidR="007C497E" w:rsidRPr="007C497E" w:rsidRDefault="007C497E" w:rsidP="007C497E">
    <w:pPr>
      <w:tabs>
        <w:tab w:val="center" w:pos="2835"/>
        <w:tab w:val="right" w:pos="9638"/>
      </w:tabs>
      <w:spacing w:after="0" w:line="240" w:lineRule="auto"/>
      <w:ind w:left="2160"/>
      <w:rPr>
        <w:rFonts w:ascii="Times New Roman" w:hAnsi="Times New Roman" w:cs="Times New Roman"/>
        <w:i/>
        <w:iCs/>
        <w:sz w:val="18"/>
        <w:szCs w:val="18"/>
      </w:rPr>
    </w:pPr>
    <w:bookmarkStart w:id="20" w:name="_Hlk125385413"/>
    <w:r w:rsidRPr="007C497E">
      <w:rPr>
        <w:rFonts w:ascii="Times New Roman" w:hAnsi="Times New Roman" w:cs="Times New Roman"/>
        <w:i/>
        <w:iCs/>
        <w:noProof/>
        <w:sz w:val="18"/>
        <w:szCs w:val="18"/>
      </w:rPr>
      <w:drawing>
        <wp:inline distT="0" distB="0" distL="0" distR="0" wp14:anchorId="216BF6CD" wp14:editId="45E7EA2B">
          <wp:extent cx="695737" cy="779705"/>
          <wp:effectExtent l="0" t="0" r="0" b="1905"/>
          <wp:docPr id="567327404" name="Immagine 567327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95737" cy="779705"/>
                  </a:xfrm>
                  <a:prstGeom prst="rect">
                    <a:avLst/>
                  </a:prstGeom>
                  <a:noFill/>
                </pic:spPr>
              </pic:pic>
            </a:graphicData>
          </a:graphic>
        </wp:inline>
      </w:drawing>
    </w:r>
  </w:p>
  <w:p w14:paraId="4D9E14A0" w14:textId="77777777" w:rsidR="007C497E" w:rsidRPr="007C497E" w:rsidRDefault="007C497E" w:rsidP="007C497E">
    <w:pPr>
      <w:tabs>
        <w:tab w:val="center" w:pos="2835"/>
      </w:tabs>
      <w:spacing w:after="0" w:line="240" w:lineRule="auto"/>
      <w:ind w:left="-709"/>
    </w:pPr>
    <w:r w:rsidRPr="007C497E">
      <w:rPr>
        <w:rFonts w:ascii="Times New Roman" w:eastAsia="Times New Roman" w:hAnsi="Times New Roman" w:cs="Times New Roman"/>
        <w:b/>
        <w:bCs/>
        <w:sz w:val="18"/>
        <w:szCs w:val="18"/>
      </w:rPr>
      <w:tab/>
    </w:r>
    <w:r w:rsidRPr="007C497E">
      <w:rPr>
        <w:rFonts w:ascii="Kunstler Script" w:eastAsia="Times New Roman" w:hAnsi="Kunstler Script" w:cs="Kunstler Script"/>
        <w:sz w:val="52"/>
        <w:szCs w:val="52"/>
      </w:rPr>
      <w:t>Presidenza del Consiglio dei Ministri</w:t>
    </w:r>
  </w:p>
  <w:p w14:paraId="448A2214" w14:textId="77777777" w:rsidR="007C497E" w:rsidRPr="007C497E" w:rsidRDefault="007C497E" w:rsidP="007C497E">
    <w:pPr>
      <w:tabs>
        <w:tab w:val="center" w:pos="2835"/>
        <w:tab w:val="right" w:pos="9638"/>
      </w:tabs>
      <w:spacing w:after="0" w:line="276" w:lineRule="auto"/>
      <w:ind w:left="-709"/>
      <w:rPr>
        <w:rFonts w:ascii="Times New Roman" w:hAnsi="Times New Roman"/>
        <w:sz w:val="16"/>
        <w:szCs w:val="16"/>
      </w:rPr>
    </w:pPr>
    <w:r w:rsidRPr="007C497E">
      <w:rPr>
        <w:rFonts w:ascii="Times New Roman" w:eastAsia="Times New Roman" w:hAnsi="Times New Roman" w:cs="Times New Roman"/>
        <w:sz w:val="16"/>
        <w:szCs w:val="16"/>
      </w:rPr>
      <w:tab/>
    </w:r>
    <w:r w:rsidRPr="007C497E">
      <w:rPr>
        <w:rFonts w:ascii="Times New Roman" w:hAnsi="Times New Roman"/>
        <w:sz w:val="16"/>
        <w:szCs w:val="16"/>
      </w:rPr>
      <w:t xml:space="preserve">Il Commissario Straordinario del Governo per la riparazione, la ricostruzione, l’assistenza </w:t>
    </w:r>
  </w:p>
  <w:p w14:paraId="024A3EF3" w14:textId="77777777" w:rsidR="007C497E" w:rsidRPr="007C497E" w:rsidRDefault="007C497E" w:rsidP="007C497E">
    <w:pPr>
      <w:tabs>
        <w:tab w:val="center" w:pos="2835"/>
        <w:tab w:val="right" w:pos="9638"/>
      </w:tabs>
      <w:spacing w:after="0" w:line="276" w:lineRule="auto"/>
      <w:ind w:left="-709"/>
      <w:rPr>
        <w:rFonts w:ascii="Times New Roman" w:hAnsi="Times New Roman"/>
        <w:sz w:val="16"/>
        <w:szCs w:val="16"/>
      </w:rPr>
    </w:pPr>
    <w:r w:rsidRPr="007C497E">
      <w:rPr>
        <w:rFonts w:ascii="Times New Roman" w:hAnsi="Times New Roman"/>
        <w:sz w:val="16"/>
        <w:szCs w:val="16"/>
      </w:rPr>
      <w:tab/>
      <w:t>alla popolazione e la ripresa economica dei territori delle regioni Abruzzo, Lazio, Marche e Umbria</w:t>
    </w:r>
  </w:p>
  <w:p w14:paraId="755D900B" w14:textId="77777777" w:rsidR="007C497E" w:rsidRPr="007C497E" w:rsidRDefault="007C497E" w:rsidP="007C497E">
    <w:pPr>
      <w:tabs>
        <w:tab w:val="center" w:pos="2835"/>
        <w:tab w:val="right" w:pos="9638"/>
      </w:tabs>
      <w:spacing w:after="0" w:line="276" w:lineRule="auto"/>
      <w:ind w:left="-709"/>
      <w:rPr>
        <w:rFonts w:ascii="Times New Roman" w:hAnsi="Times New Roman"/>
        <w:sz w:val="16"/>
        <w:szCs w:val="16"/>
      </w:rPr>
    </w:pPr>
    <w:r w:rsidRPr="007C497E">
      <w:rPr>
        <w:rFonts w:ascii="Times New Roman" w:hAnsi="Times New Roman"/>
        <w:sz w:val="16"/>
        <w:szCs w:val="16"/>
      </w:rPr>
      <w:tab/>
      <w:t>interessati dagli eventi sismici verificatisi a far data dal 24 agosto 2016</w:t>
    </w:r>
    <w:bookmarkEnd w:id="20"/>
  </w:p>
  <w:p w14:paraId="33FB73D6" w14:textId="77777777" w:rsidR="006B0665" w:rsidRDefault="006B066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D7C78"/>
    <w:multiLevelType w:val="hybridMultilevel"/>
    <w:tmpl w:val="3502F572"/>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2DD675B"/>
    <w:multiLevelType w:val="hybridMultilevel"/>
    <w:tmpl w:val="219E0546"/>
    <w:lvl w:ilvl="0" w:tplc="D52EE686">
      <w:start w:val="13"/>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7F24715"/>
    <w:multiLevelType w:val="hybridMultilevel"/>
    <w:tmpl w:val="873A31C6"/>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 w15:restartNumberingAfterBreak="0">
    <w:nsid w:val="1E974ABF"/>
    <w:multiLevelType w:val="hybridMultilevel"/>
    <w:tmpl w:val="41BE6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79C2594"/>
    <w:multiLevelType w:val="hybridMultilevel"/>
    <w:tmpl w:val="3502F57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CDD187E"/>
    <w:multiLevelType w:val="hybridMultilevel"/>
    <w:tmpl w:val="87A2D7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43E3123"/>
    <w:multiLevelType w:val="hybridMultilevel"/>
    <w:tmpl w:val="857411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9450E0B"/>
    <w:multiLevelType w:val="hybridMultilevel"/>
    <w:tmpl w:val="DB82C6BC"/>
    <w:lvl w:ilvl="0" w:tplc="D362145E">
      <w:start w:val="1"/>
      <w:numFmt w:val="decimal"/>
      <w:lvlText w:val="%1."/>
      <w:lvlJc w:val="left"/>
      <w:pPr>
        <w:ind w:left="720" w:hanging="360"/>
      </w:pPr>
      <w:rPr>
        <w:rFonts w:ascii="Times New Roman" w:eastAsia="Times New Roman"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51685BA5"/>
    <w:multiLevelType w:val="hybridMultilevel"/>
    <w:tmpl w:val="05FABCB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AD90E89"/>
    <w:multiLevelType w:val="multilevel"/>
    <w:tmpl w:val="351E3F3E"/>
    <w:lvl w:ilvl="0">
      <w:start w:val="1"/>
      <w:numFmt w:val="decimal"/>
      <w:lvlText w:val="%1."/>
      <w:lvlJc w:val="left"/>
      <w:pPr>
        <w:ind w:left="502" w:hanging="360"/>
      </w:pPr>
      <w:rPr>
        <w:rFonts w:hint="default"/>
        <w:color w:val="44546A" w:themeColor="text2"/>
      </w:rPr>
    </w:lvl>
    <w:lvl w:ilvl="1">
      <w:start w:val="1"/>
      <w:numFmt w:val="decimal"/>
      <w:isLgl/>
      <w:lvlText w:val="%1.%2"/>
      <w:lvlJc w:val="left"/>
      <w:pPr>
        <w:ind w:left="562" w:hanging="420"/>
      </w:pPr>
      <w:rPr>
        <w:rFonts w:eastAsiaTheme="majorEastAsia" w:hint="default"/>
        <w:u w:val="none"/>
      </w:rPr>
    </w:lvl>
    <w:lvl w:ilvl="2">
      <w:start w:val="1"/>
      <w:numFmt w:val="decimal"/>
      <w:isLgl/>
      <w:lvlText w:val="%1.%2.%3"/>
      <w:lvlJc w:val="left"/>
      <w:pPr>
        <w:ind w:left="862" w:hanging="720"/>
      </w:pPr>
      <w:rPr>
        <w:rFonts w:eastAsiaTheme="majorEastAsia" w:hint="default"/>
        <w:u w:val="none"/>
      </w:rPr>
    </w:lvl>
    <w:lvl w:ilvl="3">
      <w:start w:val="1"/>
      <w:numFmt w:val="decimal"/>
      <w:isLgl/>
      <w:lvlText w:val="%1.%2.%3.%4"/>
      <w:lvlJc w:val="left"/>
      <w:pPr>
        <w:ind w:left="862" w:hanging="720"/>
      </w:pPr>
      <w:rPr>
        <w:rFonts w:eastAsiaTheme="majorEastAsia" w:hint="default"/>
        <w:u w:val="none"/>
      </w:rPr>
    </w:lvl>
    <w:lvl w:ilvl="4">
      <w:start w:val="1"/>
      <w:numFmt w:val="decimal"/>
      <w:isLgl/>
      <w:lvlText w:val="%1.%2.%3.%4.%5"/>
      <w:lvlJc w:val="left"/>
      <w:pPr>
        <w:ind w:left="1222" w:hanging="1080"/>
      </w:pPr>
      <w:rPr>
        <w:rFonts w:eastAsiaTheme="majorEastAsia" w:hint="default"/>
        <w:u w:val="none"/>
      </w:rPr>
    </w:lvl>
    <w:lvl w:ilvl="5">
      <w:start w:val="1"/>
      <w:numFmt w:val="decimal"/>
      <w:isLgl/>
      <w:lvlText w:val="%1.%2.%3.%4.%5.%6"/>
      <w:lvlJc w:val="left"/>
      <w:pPr>
        <w:ind w:left="1222" w:hanging="1080"/>
      </w:pPr>
      <w:rPr>
        <w:rFonts w:eastAsiaTheme="majorEastAsia" w:hint="default"/>
        <w:u w:val="none"/>
      </w:rPr>
    </w:lvl>
    <w:lvl w:ilvl="6">
      <w:start w:val="1"/>
      <w:numFmt w:val="decimal"/>
      <w:isLgl/>
      <w:lvlText w:val="%1.%2.%3.%4.%5.%6.%7"/>
      <w:lvlJc w:val="left"/>
      <w:pPr>
        <w:ind w:left="1582" w:hanging="1440"/>
      </w:pPr>
      <w:rPr>
        <w:rFonts w:eastAsiaTheme="majorEastAsia" w:hint="default"/>
        <w:u w:val="none"/>
      </w:rPr>
    </w:lvl>
    <w:lvl w:ilvl="7">
      <w:start w:val="1"/>
      <w:numFmt w:val="decimal"/>
      <w:isLgl/>
      <w:lvlText w:val="%1.%2.%3.%4.%5.%6.%7.%8"/>
      <w:lvlJc w:val="left"/>
      <w:pPr>
        <w:ind w:left="1582" w:hanging="1440"/>
      </w:pPr>
      <w:rPr>
        <w:rFonts w:eastAsiaTheme="majorEastAsia" w:hint="default"/>
        <w:u w:val="none"/>
      </w:rPr>
    </w:lvl>
    <w:lvl w:ilvl="8">
      <w:start w:val="1"/>
      <w:numFmt w:val="decimal"/>
      <w:isLgl/>
      <w:lvlText w:val="%1.%2.%3.%4.%5.%6.%7.%8.%9"/>
      <w:lvlJc w:val="left"/>
      <w:pPr>
        <w:ind w:left="1582" w:hanging="1440"/>
      </w:pPr>
      <w:rPr>
        <w:rFonts w:eastAsiaTheme="majorEastAsia" w:hint="default"/>
        <w:u w:val="none"/>
      </w:rPr>
    </w:lvl>
  </w:abstractNum>
  <w:abstractNum w:abstractNumId="10" w15:restartNumberingAfterBreak="0">
    <w:nsid w:val="5E150AFC"/>
    <w:multiLevelType w:val="hybridMultilevel"/>
    <w:tmpl w:val="3502F57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27F7952"/>
    <w:multiLevelType w:val="hybridMultilevel"/>
    <w:tmpl w:val="8C981A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3376495"/>
    <w:multiLevelType w:val="hybridMultilevel"/>
    <w:tmpl w:val="E074429A"/>
    <w:lvl w:ilvl="0" w:tplc="502AD8C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4693D35"/>
    <w:multiLevelType w:val="hybridMultilevel"/>
    <w:tmpl w:val="79E85D26"/>
    <w:lvl w:ilvl="0" w:tplc="BB96EE46">
      <w:start w:val="5"/>
      <w:numFmt w:val="bullet"/>
      <w:lvlText w:val="-"/>
      <w:lvlJc w:val="left"/>
      <w:pPr>
        <w:ind w:left="720" w:hanging="360"/>
      </w:pPr>
      <w:rPr>
        <w:rFonts w:ascii="Segoe UI Symbol" w:eastAsia="Times New Roman" w:hAnsi="Segoe UI Symbol" w:cs="Segoe UI 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CDA08FD"/>
    <w:multiLevelType w:val="hybridMultilevel"/>
    <w:tmpl w:val="40D6B8FC"/>
    <w:lvl w:ilvl="0" w:tplc="AED256F4">
      <w:start w:val="17"/>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E0B337C"/>
    <w:multiLevelType w:val="hybridMultilevel"/>
    <w:tmpl w:val="250CB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57322453">
    <w:abstractNumId w:val="9"/>
  </w:num>
  <w:num w:numId="2" w16cid:durableId="1099452326">
    <w:abstractNumId w:val="3"/>
  </w:num>
  <w:num w:numId="3" w16cid:durableId="537158210">
    <w:abstractNumId w:val="11"/>
  </w:num>
  <w:num w:numId="4" w16cid:durableId="1746225993">
    <w:abstractNumId w:val="15"/>
  </w:num>
  <w:num w:numId="5" w16cid:durableId="1714232568">
    <w:abstractNumId w:val="9"/>
  </w:num>
  <w:num w:numId="6" w16cid:durableId="2136098984">
    <w:abstractNumId w:val="9"/>
  </w:num>
  <w:num w:numId="7" w16cid:durableId="698748567">
    <w:abstractNumId w:val="9"/>
  </w:num>
  <w:num w:numId="8" w16cid:durableId="202598788">
    <w:abstractNumId w:val="6"/>
  </w:num>
  <w:num w:numId="9" w16cid:durableId="1909069921">
    <w:abstractNumId w:val="9"/>
  </w:num>
  <w:num w:numId="10" w16cid:durableId="782387295">
    <w:abstractNumId w:val="9"/>
    <w:lvlOverride w:ilvl="0">
      <w:startOverride w:val="1"/>
    </w:lvlOverride>
  </w:num>
  <w:num w:numId="11" w16cid:durableId="1747191968">
    <w:abstractNumId w:val="9"/>
  </w:num>
  <w:num w:numId="12" w16cid:durableId="1295596976">
    <w:abstractNumId w:val="14"/>
  </w:num>
  <w:num w:numId="13" w16cid:durableId="326858476">
    <w:abstractNumId w:val="9"/>
  </w:num>
  <w:num w:numId="14" w16cid:durableId="217669535">
    <w:abstractNumId w:val="9"/>
  </w:num>
  <w:num w:numId="15" w16cid:durableId="1378697444">
    <w:abstractNumId w:val="5"/>
  </w:num>
  <w:num w:numId="16" w16cid:durableId="799568395">
    <w:abstractNumId w:val="8"/>
  </w:num>
  <w:num w:numId="17" w16cid:durableId="1513836039">
    <w:abstractNumId w:val="2"/>
  </w:num>
  <w:num w:numId="18" w16cid:durableId="1185556647">
    <w:abstractNumId w:val="9"/>
  </w:num>
  <w:num w:numId="19" w16cid:durableId="1430540108">
    <w:abstractNumId w:val="13"/>
  </w:num>
  <w:num w:numId="20" w16cid:durableId="1653294847">
    <w:abstractNumId w:val="12"/>
  </w:num>
  <w:num w:numId="21" w16cid:durableId="287400545">
    <w:abstractNumId w:val="1"/>
  </w:num>
  <w:num w:numId="22" w16cid:durableId="2067415099">
    <w:abstractNumId w:val="9"/>
  </w:num>
  <w:num w:numId="23" w16cid:durableId="1070421910">
    <w:abstractNumId w:val="9"/>
  </w:num>
  <w:num w:numId="24" w16cid:durableId="2106339874">
    <w:abstractNumId w:val="9"/>
  </w:num>
  <w:num w:numId="25" w16cid:durableId="35398378">
    <w:abstractNumId w:val="9"/>
  </w:num>
  <w:num w:numId="26" w16cid:durableId="1396972254">
    <w:abstractNumId w:val="7"/>
  </w:num>
  <w:num w:numId="27" w16cid:durableId="1737437785">
    <w:abstractNumId w:val="9"/>
  </w:num>
  <w:num w:numId="28" w16cid:durableId="1447895736">
    <w:abstractNumId w:val="0"/>
  </w:num>
  <w:num w:numId="29" w16cid:durableId="979188107">
    <w:abstractNumId w:val="9"/>
  </w:num>
  <w:num w:numId="30" w16cid:durableId="804659040">
    <w:abstractNumId w:val="9"/>
  </w:num>
  <w:num w:numId="31" w16cid:durableId="1747074353">
    <w:abstractNumId w:val="4"/>
  </w:num>
  <w:num w:numId="32" w16cid:durableId="6391917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F56"/>
    <w:rsid w:val="00001D91"/>
    <w:rsid w:val="00004CFE"/>
    <w:rsid w:val="0001673C"/>
    <w:rsid w:val="00021576"/>
    <w:rsid w:val="0002617A"/>
    <w:rsid w:val="00067A10"/>
    <w:rsid w:val="00073447"/>
    <w:rsid w:val="00076752"/>
    <w:rsid w:val="00083355"/>
    <w:rsid w:val="00092F81"/>
    <w:rsid w:val="000A11E7"/>
    <w:rsid w:val="000A6D67"/>
    <w:rsid w:val="000A7E45"/>
    <w:rsid w:val="000C0486"/>
    <w:rsid w:val="000C4F8F"/>
    <w:rsid w:val="000D39C1"/>
    <w:rsid w:val="000E38AF"/>
    <w:rsid w:val="000F3025"/>
    <w:rsid w:val="00117C5E"/>
    <w:rsid w:val="00125057"/>
    <w:rsid w:val="00152955"/>
    <w:rsid w:val="00164F6E"/>
    <w:rsid w:val="00196C57"/>
    <w:rsid w:val="001A2CEB"/>
    <w:rsid w:val="001A7710"/>
    <w:rsid w:val="001C56F7"/>
    <w:rsid w:val="001C7FDC"/>
    <w:rsid w:val="001E1441"/>
    <w:rsid w:val="001F1C1B"/>
    <w:rsid w:val="001F3CD2"/>
    <w:rsid w:val="002114D2"/>
    <w:rsid w:val="00220F8D"/>
    <w:rsid w:val="00223C75"/>
    <w:rsid w:val="00241723"/>
    <w:rsid w:val="002438D3"/>
    <w:rsid w:val="0024529D"/>
    <w:rsid w:val="0025017E"/>
    <w:rsid w:val="00255963"/>
    <w:rsid w:val="002606E4"/>
    <w:rsid w:val="0026439E"/>
    <w:rsid w:val="00271456"/>
    <w:rsid w:val="002839B5"/>
    <w:rsid w:val="002855DA"/>
    <w:rsid w:val="002A690F"/>
    <w:rsid w:val="002C6414"/>
    <w:rsid w:val="00302D50"/>
    <w:rsid w:val="00317114"/>
    <w:rsid w:val="00352E0B"/>
    <w:rsid w:val="0036036D"/>
    <w:rsid w:val="003816B2"/>
    <w:rsid w:val="003912C1"/>
    <w:rsid w:val="003A2658"/>
    <w:rsid w:val="003A5A80"/>
    <w:rsid w:val="003C15E5"/>
    <w:rsid w:val="003D3C36"/>
    <w:rsid w:val="003D47DA"/>
    <w:rsid w:val="003F020C"/>
    <w:rsid w:val="00413568"/>
    <w:rsid w:val="00415CE0"/>
    <w:rsid w:val="0043703A"/>
    <w:rsid w:val="00463AF9"/>
    <w:rsid w:val="00470CE5"/>
    <w:rsid w:val="004806B8"/>
    <w:rsid w:val="00480729"/>
    <w:rsid w:val="0048595F"/>
    <w:rsid w:val="00492758"/>
    <w:rsid w:val="004E4C4C"/>
    <w:rsid w:val="004F0195"/>
    <w:rsid w:val="004F13A6"/>
    <w:rsid w:val="004F3533"/>
    <w:rsid w:val="004F39AD"/>
    <w:rsid w:val="00500401"/>
    <w:rsid w:val="00502AE2"/>
    <w:rsid w:val="005040B2"/>
    <w:rsid w:val="00516643"/>
    <w:rsid w:val="00523561"/>
    <w:rsid w:val="00526848"/>
    <w:rsid w:val="00536E0A"/>
    <w:rsid w:val="00541E64"/>
    <w:rsid w:val="00560E9D"/>
    <w:rsid w:val="00563027"/>
    <w:rsid w:val="005764FF"/>
    <w:rsid w:val="0059424D"/>
    <w:rsid w:val="005B1E69"/>
    <w:rsid w:val="005B2F6C"/>
    <w:rsid w:val="005C1792"/>
    <w:rsid w:val="005E09F3"/>
    <w:rsid w:val="005F7AAD"/>
    <w:rsid w:val="00615B3F"/>
    <w:rsid w:val="00622B17"/>
    <w:rsid w:val="0064133F"/>
    <w:rsid w:val="00642EAE"/>
    <w:rsid w:val="006529C7"/>
    <w:rsid w:val="0066174A"/>
    <w:rsid w:val="00662053"/>
    <w:rsid w:val="00662810"/>
    <w:rsid w:val="00666832"/>
    <w:rsid w:val="00670172"/>
    <w:rsid w:val="00697B5B"/>
    <w:rsid w:val="006A7DA1"/>
    <w:rsid w:val="006B0665"/>
    <w:rsid w:val="006B1CC9"/>
    <w:rsid w:val="006C06E6"/>
    <w:rsid w:val="006E2015"/>
    <w:rsid w:val="006E6933"/>
    <w:rsid w:val="006F78B0"/>
    <w:rsid w:val="007067AC"/>
    <w:rsid w:val="00712689"/>
    <w:rsid w:val="00713EA3"/>
    <w:rsid w:val="00734BD2"/>
    <w:rsid w:val="00763114"/>
    <w:rsid w:val="00774C14"/>
    <w:rsid w:val="007819C9"/>
    <w:rsid w:val="00782312"/>
    <w:rsid w:val="00786C4E"/>
    <w:rsid w:val="007925B8"/>
    <w:rsid w:val="00797E78"/>
    <w:rsid w:val="007A29B2"/>
    <w:rsid w:val="007A3FDE"/>
    <w:rsid w:val="007A5637"/>
    <w:rsid w:val="007B1502"/>
    <w:rsid w:val="007C497E"/>
    <w:rsid w:val="007C52AB"/>
    <w:rsid w:val="007D3C74"/>
    <w:rsid w:val="007E3954"/>
    <w:rsid w:val="007E71E7"/>
    <w:rsid w:val="007F1436"/>
    <w:rsid w:val="00800580"/>
    <w:rsid w:val="00812DC2"/>
    <w:rsid w:val="00813314"/>
    <w:rsid w:val="00830F8F"/>
    <w:rsid w:val="00844A0D"/>
    <w:rsid w:val="008516B4"/>
    <w:rsid w:val="008614ED"/>
    <w:rsid w:val="00872101"/>
    <w:rsid w:val="00874086"/>
    <w:rsid w:val="00876A98"/>
    <w:rsid w:val="00892A34"/>
    <w:rsid w:val="00896841"/>
    <w:rsid w:val="008B7622"/>
    <w:rsid w:val="008F0465"/>
    <w:rsid w:val="00915F56"/>
    <w:rsid w:val="00932527"/>
    <w:rsid w:val="009359CB"/>
    <w:rsid w:val="009371AF"/>
    <w:rsid w:val="00940058"/>
    <w:rsid w:val="0095179D"/>
    <w:rsid w:val="00951AD5"/>
    <w:rsid w:val="009726F7"/>
    <w:rsid w:val="00975C22"/>
    <w:rsid w:val="00982B83"/>
    <w:rsid w:val="00986ED6"/>
    <w:rsid w:val="00997683"/>
    <w:rsid w:val="009B4EAD"/>
    <w:rsid w:val="009B77B2"/>
    <w:rsid w:val="009C24E8"/>
    <w:rsid w:val="009C773A"/>
    <w:rsid w:val="009C7E77"/>
    <w:rsid w:val="009D749B"/>
    <w:rsid w:val="009E54D0"/>
    <w:rsid w:val="009F689F"/>
    <w:rsid w:val="009F75F9"/>
    <w:rsid w:val="00A05A61"/>
    <w:rsid w:val="00A1165E"/>
    <w:rsid w:val="00A14D57"/>
    <w:rsid w:val="00A21712"/>
    <w:rsid w:val="00A22F9A"/>
    <w:rsid w:val="00A30043"/>
    <w:rsid w:val="00A563F3"/>
    <w:rsid w:val="00A7213C"/>
    <w:rsid w:val="00A85C09"/>
    <w:rsid w:val="00A9540B"/>
    <w:rsid w:val="00AB59C2"/>
    <w:rsid w:val="00AC37C2"/>
    <w:rsid w:val="00AD5F25"/>
    <w:rsid w:val="00AE3EFC"/>
    <w:rsid w:val="00B046B1"/>
    <w:rsid w:val="00B112C5"/>
    <w:rsid w:val="00B25A92"/>
    <w:rsid w:val="00B36777"/>
    <w:rsid w:val="00B42624"/>
    <w:rsid w:val="00B50DE5"/>
    <w:rsid w:val="00B51B77"/>
    <w:rsid w:val="00B63770"/>
    <w:rsid w:val="00B73B43"/>
    <w:rsid w:val="00BA50F9"/>
    <w:rsid w:val="00BB2554"/>
    <w:rsid w:val="00BB2D59"/>
    <w:rsid w:val="00BE0A31"/>
    <w:rsid w:val="00BE5AB4"/>
    <w:rsid w:val="00BE7EC5"/>
    <w:rsid w:val="00BF6153"/>
    <w:rsid w:val="00C0297B"/>
    <w:rsid w:val="00C073B3"/>
    <w:rsid w:val="00C14E02"/>
    <w:rsid w:val="00C15475"/>
    <w:rsid w:val="00C15B6D"/>
    <w:rsid w:val="00C20E1D"/>
    <w:rsid w:val="00C23C9C"/>
    <w:rsid w:val="00C4562D"/>
    <w:rsid w:val="00C6512D"/>
    <w:rsid w:val="00C8289E"/>
    <w:rsid w:val="00C91980"/>
    <w:rsid w:val="00C9366D"/>
    <w:rsid w:val="00CA5A61"/>
    <w:rsid w:val="00CC2695"/>
    <w:rsid w:val="00CC6F55"/>
    <w:rsid w:val="00CC7B3B"/>
    <w:rsid w:val="00CD31C7"/>
    <w:rsid w:val="00CD5355"/>
    <w:rsid w:val="00CE7F73"/>
    <w:rsid w:val="00CF5F27"/>
    <w:rsid w:val="00D03FC9"/>
    <w:rsid w:val="00D06A99"/>
    <w:rsid w:val="00D33CD6"/>
    <w:rsid w:val="00D56F69"/>
    <w:rsid w:val="00D700CA"/>
    <w:rsid w:val="00D8264A"/>
    <w:rsid w:val="00D84C98"/>
    <w:rsid w:val="00D85A6A"/>
    <w:rsid w:val="00D90B52"/>
    <w:rsid w:val="00D96E0D"/>
    <w:rsid w:val="00DD3A74"/>
    <w:rsid w:val="00DD4382"/>
    <w:rsid w:val="00DE34A3"/>
    <w:rsid w:val="00E0277F"/>
    <w:rsid w:val="00E033A3"/>
    <w:rsid w:val="00E33B47"/>
    <w:rsid w:val="00E40B67"/>
    <w:rsid w:val="00E411E6"/>
    <w:rsid w:val="00E53A30"/>
    <w:rsid w:val="00E637AB"/>
    <w:rsid w:val="00E64E7C"/>
    <w:rsid w:val="00E71C85"/>
    <w:rsid w:val="00E85BE2"/>
    <w:rsid w:val="00E86A94"/>
    <w:rsid w:val="00E91504"/>
    <w:rsid w:val="00EA40D4"/>
    <w:rsid w:val="00EB322A"/>
    <w:rsid w:val="00EB4F86"/>
    <w:rsid w:val="00EB5B87"/>
    <w:rsid w:val="00EB5CD7"/>
    <w:rsid w:val="00ED4549"/>
    <w:rsid w:val="00EE21C0"/>
    <w:rsid w:val="00EE71C8"/>
    <w:rsid w:val="00F12B72"/>
    <w:rsid w:val="00F33C92"/>
    <w:rsid w:val="00F41998"/>
    <w:rsid w:val="00F459CA"/>
    <w:rsid w:val="00F53E06"/>
    <w:rsid w:val="00F76336"/>
    <w:rsid w:val="00F863B0"/>
    <w:rsid w:val="00F91E12"/>
    <w:rsid w:val="00F9359D"/>
    <w:rsid w:val="00F93F5E"/>
    <w:rsid w:val="00F97223"/>
    <w:rsid w:val="00FA2030"/>
    <w:rsid w:val="00FA444B"/>
    <w:rsid w:val="00FB3117"/>
    <w:rsid w:val="00FC207E"/>
    <w:rsid w:val="00FC4AE7"/>
    <w:rsid w:val="00FC59FB"/>
    <w:rsid w:val="00FD0863"/>
    <w:rsid w:val="00FD379C"/>
    <w:rsid w:val="00FE4F42"/>
    <w:rsid w:val="00FE74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A627C"/>
  <w15:chartTrackingRefBased/>
  <w15:docId w15:val="{64DDA66F-60E7-4500-B4D3-FC86842D1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B4EAD"/>
  </w:style>
  <w:style w:type="paragraph" w:styleId="Titolo1">
    <w:name w:val="heading 1"/>
    <w:basedOn w:val="Normale"/>
    <w:next w:val="Normale"/>
    <w:link w:val="Titolo1Carattere"/>
    <w:uiPriority w:val="9"/>
    <w:qFormat/>
    <w:rsid w:val="00FC20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F12B7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semiHidden/>
    <w:unhideWhenUsed/>
    <w:qFormat/>
    <w:rsid w:val="00FC207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15F5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15F56"/>
  </w:style>
  <w:style w:type="paragraph" w:styleId="Pidipagina">
    <w:name w:val="footer"/>
    <w:basedOn w:val="Normale"/>
    <w:link w:val="PidipaginaCarattere"/>
    <w:uiPriority w:val="99"/>
    <w:unhideWhenUsed/>
    <w:rsid w:val="00915F5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15F56"/>
  </w:style>
  <w:style w:type="paragraph" w:styleId="Titolo">
    <w:name w:val="Title"/>
    <w:basedOn w:val="Normale"/>
    <w:next w:val="Normale"/>
    <w:link w:val="TitoloCarattere"/>
    <w:uiPriority w:val="10"/>
    <w:qFormat/>
    <w:rsid w:val="00915F5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15F56"/>
    <w:rPr>
      <w:rFonts w:asciiTheme="majorHAnsi" w:eastAsiaTheme="majorEastAsia" w:hAnsiTheme="majorHAnsi" w:cstheme="majorBidi"/>
      <w:spacing w:val="-10"/>
      <w:kern w:val="28"/>
      <w:sz w:val="56"/>
      <w:szCs w:val="56"/>
    </w:rPr>
  </w:style>
  <w:style w:type="paragraph" w:styleId="Testonotaapidipagina">
    <w:name w:val="footnote text"/>
    <w:basedOn w:val="Normale"/>
    <w:link w:val="TestonotaapidipaginaCarattere"/>
    <w:uiPriority w:val="99"/>
    <w:semiHidden/>
    <w:unhideWhenUsed/>
    <w:rsid w:val="002438D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438D3"/>
    <w:rPr>
      <w:sz w:val="20"/>
      <w:szCs w:val="20"/>
    </w:rPr>
  </w:style>
  <w:style w:type="character" w:styleId="Rimandonotaapidipagina">
    <w:name w:val="footnote reference"/>
    <w:basedOn w:val="Carpredefinitoparagrafo"/>
    <w:uiPriority w:val="99"/>
    <w:semiHidden/>
    <w:unhideWhenUsed/>
    <w:rsid w:val="002438D3"/>
    <w:rPr>
      <w:vertAlign w:val="superscript"/>
    </w:rPr>
  </w:style>
  <w:style w:type="character" w:customStyle="1" w:styleId="Titolo1Carattere">
    <w:name w:val="Titolo 1 Carattere"/>
    <w:basedOn w:val="Carpredefinitoparagrafo"/>
    <w:link w:val="Titolo1"/>
    <w:uiPriority w:val="9"/>
    <w:rsid w:val="00FC207E"/>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FC207E"/>
    <w:pPr>
      <w:outlineLvl w:val="9"/>
    </w:pPr>
    <w:rPr>
      <w:lang w:eastAsia="it-IT"/>
    </w:rPr>
  </w:style>
  <w:style w:type="paragraph" w:customStyle="1" w:styleId="SARA">
    <w:name w:val="SARA"/>
    <w:basedOn w:val="Titolo3"/>
    <w:link w:val="SARACarattere"/>
    <w:qFormat/>
    <w:rsid w:val="00FC207E"/>
    <w:rPr>
      <w:rFonts w:ascii="Arial" w:hAnsi="Arial" w:cs="Arial"/>
      <w:b/>
      <w:bCs/>
      <w:i/>
      <w:iCs/>
      <w:sz w:val="32"/>
      <w:szCs w:val="36"/>
    </w:rPr>
  </w:style>
  <w:style w:type="paragraph" w:styleId="Sommario3">
    <w:name w:val="toc 3"/>
    <w:basedOn w:val="Normale"/>
    <w:next w:val="Normale"/>
    <w:autoRedefine/>
    <w:uiPriority w:val="39"/>
    <w:unhideWhenUsed/>
    <w:rsid w:val="007C52AB"/>
    <w:pPr>
      <w:tabs>
        <w:tab w:val="left" w:pos="880"/>
        <w:tab w:val="right" w:leader="dot" w:pos="9628"/>
      </w:tabs>
      <w:spacing w:after="100"/>
      <w:ind w:left="851" w:hanging="411"/>
    </w:pPr>
    <w:rPr>
      <w:noProof/>
    </w:rPr>
  </w:style>
  <w:style w:type="character" w:customStyle="1" w:styleId="SARACarattere">
    <w:name w:val="SARA Carattere"/>
    <w:basedOn w:val="TitoloCarattere"/>
    <w:link w:val="SARA"/>
    <w:rsid w:val="00FC207E"/>
    <w:rPr>
      <w:rFonts w:ascii="Arial" w:eastAsiaTheme="majorEastAsia" w:hAnsi="Arial" w:cs="Arial"/>
      <w:b/>
      <w:bCs/>
      <w:i/>
      <w:iCs/>
      <w:color w:val="1F3763" w:themeColor="accent1" w:themeShade="7F"/>
      <w:spacing w:val="-10"/>
      <w:kern w:val="28"/>
      <w:sz w:val="32"/>
      <w:szCs w:val="36"/>
    </w:rPr>
  </w:style>
  <w:style w:type="character" w:customStyle="1" w:styleId="Titolo3Carattere">
    <w:name w:val="Titolo 3 Carattere"/>
    <w:basedOn w:val="Carpredefinitoparagrafo"/>
    <w:link w:val="Titolo3"/>
    <w:uiPriority w:val="9"/>
    <w:semiHidden/>
    <w:rsid w:val="00FC207E"/>
    <w:rPr>
      <w:rFonts w:asciiTheme="majorHAnsi" w:eastAsiaTheme="majorEastAsia" w:hAnsiTheme="majorHAnsi" w:cstheme="majorBidi"/>
      <w:color w:val="1F3763" w:themeColor="accent1" w:themeShade="7F"/>
      <w:sz w:val="24"/>
      <w:szCs w:val="24"/>
    </w:rPr>
  </w:style>
  <w:style w:type="character" w:styleId="Collegamentoipertestuale">
    <w:name w:val="Hyperlink"/>
    <w:basedOn w:val="Carpredefinitoparagrafo"/>
    <w:uiPriority w:val="99"/>
    <w:unhideWhenUsed/>
    <w:rsid w:val="00FC207E"/>
    <w:rPr>
      <w:color w:val="0563C1" w:themeColor="hyperlink"/>
      <w:u w:val="single"/>
    </w:rPr>
  </w:style>
  <w:style w:type="paragraph" w:styleId="Paragrafoelenco">
    <w:name w:val="List Paragraph"/>
    <w:basedOn w:val="Normale"/>
    <w:uiPriority w:val="34"/>
    <w:qFormat/>
    <w:rsid w:val="00FC4AE7"/>
    <w:pPr>
      <w:ind w:left="720"/>
      <w:contextualSpacing/>
    </w:pPr>
  </w:style>
  <w:style w:type="character" w:styleId="Collegamentovisitato">
    <w:name w:val="FollowedHyperlink"/>
    <w:basedOn w:val="Carpredefinitoparagrafo"/>
    <w:uiPriority w:val="99"/>
    <w:semiHidden/>
    <w:unhideWhenUsed/>
    <w:rsid w:val="00004CFE"/>
    <w:rPr>
      <w:color w:val="0563C1"/>
      <w:u w:val="single"/>
    </w:rPr>
  </w:style>
  <w:style w:type="paragraph" w:customStyle="1" w:styleId="msonormal0">
    <w:name w:val="msonormal"/>
    <w:basedOn w:val="Normale"/>
    <w:rsid w:val="00004CFE"/>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font5">
    <w:name w:val="font5"/>
    <w:basedOn w:val="Normale"/>
    <w:rsid w:val="00004CFE"/>
    <w:pPr>
      <w:spacing w:before="100" w:beforeAutospacing="1" w:after="100" w:afterAutospacing="1" w:line="240" w:lineRule="auto"/>
    </w:pPr>
    <w:rPr>
      <w:rFonts w:ascii="Calibri" w:eastAsia="Times New Roman" w:hAnsi="Calibri" w:cs="Calibri"/>
      <w:color w:val="000000"/>
      <w:lang w:eastAsia="it-IT"/>
    </w:rPr>
  </w:style>
  <w:style w:type="paragraph" w:customStyle="1" w:styleId="font6">
    <w:name w:val="font6"/>
    <w:basedOn w:val="Normale"/>
    <w:rsid w:val="00004CFE"/>
    <w:pPr>
      <w:spacing w:before="100" w:beforeAutospacing="1" w:after="100" w:afterAutospacing="1" w:line="240" w:lineRule="auto"/>
    </w:pPr>
    <w:rPr>
      <w:rFonts w:ascii="Calibri" w:eastAsia="Times New Roman" w:hAnsi="Calibri" w:cs="Calibri"/>
      <w:color w:val="FF0000"/>
      <w:lang w:eastAsia="it-IT"/>
    </w:rPr>
  </w:style>
  <w:style w:type="paragraph" w:customStyle="1" w:styleId="font7">
    <w:name w:val="font7"/>
    <w:basedOn w:val="Normale"/>
    <w:rsid w:val="00004CFE"/>
    <w:pPr>
      <w:spacing w:before="100" w:beforeAutospacing="1" w:after="100" w:afterAutospacing="1" w:line="240" w:lineRule="auto"/>
    </w:pPr>
    <w:rPr>
      <w:rFonts w:ascii="Calibri" w:eastAsia="Times New Roman" w:hAnsi="Calibri" w:cs="Calibri"/>
      <w:color w:val="FF0000"/>
      <w:u w:val="single"/>
      <w:lang w:eastAsia="it-IT"/>
    </w:rPr>
  </w:style>
  <w:style w:type="paragraph" w:customStyle="1" w:styleId="xl65">
    <w:name w:val="xl65"/>
    <w:basedOn w:val="Normale"/>
    <w:rsid w:val="00004CFE"/>
    <w:pPr>
      <w:pBdr>
        <w:top w:val="single" w:sz="4" w:space="0" w:color="000000"/>
        <w:bottom w:val="single" w:sz="4" w:space="0" w:color="000000"/>
        <w:right w:val="single" w:sz="4" w:space="0" w:color="000000"/>
      </w:pBdr>
      <w:shd w:val="clear" w:color="D8D8D8" w:fill="D8D8D8"/>
      <w:spacing w:before="100" w:beforeAutospacing="1" w:after="100" w:afterAutospacing="1" w:line="240" w:lineRule="auto"/>
      <w:jc w:val="center"/>
      <w:textAlignment w:val="center"/>
    </w:pPr>
    <w:rPr>
      <w:rFonts w:ascii="Calibri" w:eastAsia="Times New Roman" w:hAnsi="Calibri" w:cs="Calibri"/>
      <w:b/>
      <w:bCs/>
      <w:sz w:val="24"/>
      <w:szCs w:val="24"/>
      <w:lang w:eastAsia="it-IT"/>
    </w:rPr>
  </w:style>
  <w:style w:type="paragraph" w:customStyle="1" w:styleId="xl66">
    <w:name w:val="xl66"/>
    <w:basedOn w:val="Normale"/>
    <w:rsid w:val="00004CFE"/>
    <w:pPr>
      <w:pBdr>
        <w:top w:val="single" w:sz="4" w:space="0" w:color="000000"/>
        <w:left w:val="single" w:sz="4" w:space="0" w:color="000000"/>
        <w:bottom w:val="single" w:sz="4" w:space="0" w:color="000000"/>
        <w:right w:val="single" w:sz="4" w:space="0" w:color="000000"/>
      </w:pBdr>
      <w:shd w:val="clear" w:color="D8D8D8" w:fill="D8D8D8"/>
      <w:spacing w:before="100" w:beforeAutospacing="1" w:after="100" w:afterAutospacing="1" w:line="240" w:lineRule="auto"/>
      <w:jc w:val="center"/>
      <w:textAlignment w:val="center"/>
    </w:pPr>
    <w:rPr>
      <w:rFonts w:ascii="Calibri" w:eastAsia="Times New Roman" w:hAnsi="Calibri" w:cs="Calibri"/>
      <w:b/>
      <w:bCs/>
      <w:sz w:val="24"/>
      <w:szCs w:val="24"/>
      <w:lang w:eastAsia="it-IT"/>
    </w:rPr>
  </w:style>
  <w:style w:type="paragraph" w:customStyle="1" w:styleId="xl67">
    <w:name w:val="xl67"/>
    <w:basedOn w:val="Normale"/>
    <w:rsid w:val="00004CFE"/>
    <w:pPr>
      <w:pBdr>
        <w:top w:val="single" w:sz="4" w:space="0" w:color="000000"/>
        <w:left w:val="single" w:sz="4" w:space="0" w:color="000000"/>
        <w:bottom w:val="single" w:sz="4" w:space="0" w:color="000000"/>
        <w:right w:val="single" w:sz="4" w:space="0" w:color="000000"/>
      </w:pBdr>
      <w:shd w:val="clear" w:color="D8D8D8" w:fill="D8D8D8"/>
      <w:spacing w:before="100" w:beforeAutospacing="1" w:after="100" w:afterAutospacing="1" w:line="240" w:lineRule="auto"/>
      <w:jc w:val="center"/>
      <w:textAlignment w:val="center"/>
    </w:pPr>
    <w:rPr>
      <w:rFonts w:ascii="Calibri" w:eastAsia="Times New Roman" w:hAnsi="Calibri" w:cs="Calibri"/>
      <w:b/>
      <w:bCs/>
      <w:sz w:val="24"/>
      <w:szCs w:val="24"/>
      <w:lang w:eastAsia="it-IT"/>
    </w:rPr>
  </w:style>
  <w:style w:type="paragraph" w:customStyle="1" w:styleId="xl68">
    <w:name w:val="xl68"/>
    <w:basedOn w:val="Normale"/>
    <w:rsid w:val="00004CFE"/>
    <w:pPr>
      <w:pBdr>
        <w:top w:val="single" w:sz="4" w:space="0" w:color="000000"/>
        <w:left w:val="single" w:sz="4" w:space="0" w:color="000000"/>
        <w:bottom w:val="single" w:sz="4" w:space="0" w:color="000000"/>
        <w:right w:val="single" w:sz="4" w:space="0" w:color="000000"/>
      </w:pBdr>
      <w:shd w:val="clear" w:color="D8D8D8" w:fill="D8D8D8"/>
      <w:spacing w:before="100" w:beforeAutospacing="1" w:after="100" w:afterAutospacing="1" w:line="240" w:lineRule="auto"/>
      <w:jc w:val="center"/>
      <w:textAlignment w:val="center"/>
    </w:pPr>
    <w:rPr>
      <w:rFonts w:ascii="Calibri" w:eastAsia="Times New Roman" w:hAnsi="Calibri" w:cs="Calibri"/>
      <w:b/>
      <w:bCs/>
      <w:sz w:val="24"/>
      <w:szCs w:val="24"/>
      <w:lang w:eastAsia="it-IT"/>
    </w:rPr>
  </w:style>
  <w:style w:type="paragraph" w:customStyle="1" w:styleId="xl69">
    <w:name w:val="xl69"/>
    <w:basedOn w:val="Normale"/>
    <w:rsid w:val="00004CFE"/>
    <w:pPr>
      <w:shd w:val="clear" w:color="D8D8D8" w:fill="D8D8D8"/>
      <w:spacing w:before="100" w:beforeAutospacing="1" w:after="100" w:afterAutospacing="1" w:line="240" w:lineRule="auto"/>
      <w:jc w:val="center"/>
      <w:textAlignment w:val="center"/>
    </w:pPr>
    <w:rPr>
      <w:rFonts w:ascii="Calibri" w:eastAsia="Times New Roman" w:hAnsi="Calibri" w:cs="Calibri"/>
      <w:b/>
      <w:bCs/>
      <w:sz w:val="24"/>
      <w:szCs w:val="24"/>
      <w:lang w:eastAsia="it-IT"/>
    </w:rPr>
  </w:style>
  <w:style w:type="paragraph" w:customStyle="1" w:styleId="xl70">
    <w:name w:val="xl70"/>
    <w:basedOn w:val="Normale"/>
    <w:rsid w:val="00004CFE"/>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71">
    <w:name w:val="xl71"/>
    <w:basedOn w:val="Normale"/>
    <w:rsid w:val="00004CFE"/>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72">
    <w:name w:val="xl72"/>
    <w:basedOn w:val="Normale"/>
    <w:rsid w:val="00004CFE"/>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73">
    <w:name w:val="xl73"/>
    <w:basedOn w:val="Normale"/>
    <w:rsid w:val="00004CFE"/>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74">
    <w:name w:val="xl74"/>
    <w:basedOn w:val="Normale"/>
    <w:rsid w:val="00004CFE"/>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75">
    <w:name w:val="xl75"/>
    <w:basedOn w:val="Normale"/>
    <w:rsid w:val="00004CFE"/>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76">
    <w:name w:val="xl76"/>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Calibri" w:eastAsia="Times New Roman" w:hAnsi="Calibri" w:cs="Calibri"/>
      <w:sz w:val="24"/>
      <w:szCs w:val="24"/>
      <w:lang w:eastAsia="it-IT"/>
    </w:rPr>
  </w:style>
  <w:style w:type="paragraph" w:customStyle="1" w:styleId="xl77">
    <w:name w:val="xl77"/>
    <w:basedOn w:val="Normale"/>
    <w:rsid w:val="00004CFE"/>
    <w:pPr>
      <w:spacing w:before="100" w:beforeAutospacing="1" w:after="100" w:afterAutospacing="1" w:line="240" w:lineRule="auto"/>
    </w:pPr>
    <w:rPr>
      <w:rFonts w:ascii="Calibri" w:eastAsia="Times New Roman" w:hAnsi="Calibri" w:cs="Calibri"/>
      <w:sz w:val="24"/>
      <w:szCs w:val="24"/>
      <w:lang w:eastAsia="it-IT"/>
    </w:rPr>
  </w:style>
  <w:style w:type="paragraph" w:customStyle="1" w:styleId="xl78">
    <w:name w:val="xl78"/>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79">
    <w:name w:val="xl79"/>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80">
    <w:name w:val="xl80"/>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81">
    <w:name w:val="xl81"/>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82">
    <w:name w:val="xl82"/>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83">
    <w:name w:val="xl83"/>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84">
    <w:name w:val="xl84"/>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sz w:val="24"/>
      <w:szCs w:val="24"/>
      <w:lang w:eastAsia="it-IT"/>
    </w:rPr>
  </w:style>
  <w:style w:type="paragraph" w:customStyle="1" w:styleId="xl85">
    <w:name w:val="xl85"/>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it-IT"/>
    </w:rPr>
  </w:style>
  <w:style w:type="paragraph" w:customStyle="1" w:styleId="xl86">
    <w:name w:val="xl86"/>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Calibri" w:eastAsia="Times New Roman" w:hAnsi="Calibri" w:cs="Calibri"/>
      <w:color w:val="FF0000"/>
      <w:sz w:val="24"/>
      <w:szCs w:val="24"/>
      <w:lang w:eastAsia="it-IT"/>
    </w:rPr>
  </w:style>
  <w:style w:type="paragraph" w:customStyle="1" w:styleId="xl87">
    <w:name w:val="xl87"/>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sz w:val="24"/>
      <w:szCs w:val="24"/>
      <w:lang w:eastAsia="it-IT"/>
    </w:rPr>
  </w:style>
  <w:style w:type="paragraph" w:customStyle="1" w:styleId="xl88">
    <w:name w:val="xl88"/>
    <w:basedOn w:val="Normale"/>
    <w:rsid w:val="00004CFE"/>
    <w:pPr>
      <w:spacing w:before="100" w:beforeAutospacing="1" w:after="100" w:afterAutospacing="1" w:line="240" w:lineRule="auto"/>
    </w:pPr>
    <w:rPr>
      <w:rFonts w:ascii="Calibri" w:eastAsia="Times New Roman" w:hAnsi="Calibri" w:cs="Calibri"/>
      <w:sz w:val="24"/>
      <w:szCs w:val="24"/>
      <w:lang w:eastAsia="it-IT"/>
    </w:rPr>
  </w:style>
  <w:style w:type="paragraph" w:customStyle="1" w:styleId="xl89">
    <w:name w:val="xl89"/>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90">
    <w:name w:val="xl90"/>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91">
    <w:name w:val="xl91"/>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92">
    <w:name w:val="xl92"/>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93">
    <w:name w:val="xl93"/>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24"/>
      <w:szCs w:val="24"/>
      <w:lang w:eastAsia="it-IT"/>
    </w:rPr>
  </w:style>
  <w:style w:type="paragraph" w:customStyle="1" w:styleId="xl94">
    <w:name w:val="xl94"/>
    <w:basedOn w:val="Normale"/>
    <w:rsid w:val="00004CFE"/>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95">
    <w:name w:val="xl95"/>
    <w:basedOn w:val="Normale"/>
    <w:rsid w:val="00004CFE"/>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96">
    <w:name w:val="xl96"/>
    <w:basedOn w:val="Normale"/>
    <w:rsid w:val="00004CFE"/>
    <w:pPr>
      <w:pBdr>
        <w:left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97">
    <w:name w:val="xl97"/>
    <w:basedOn w:val="Normale"/>
    <w:rsid w:val="00004CFE"/>
    <w:pPr>
      <w:pBdr>
        <w:left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98">
    <w:name w:val="xl98"/>
    <w:basedOn w:val="Normale"/>
    <w:rsid w:val="00004CFE"/>
    <w:pPr>
      <w:spacing w:before="100" w:beforeAutospacing="1" w:after="100" w:afterAutospacing="1" w:line="240" w:lineRule="auto"/>
      <w:jc w:val="right"/>
    </w:pPr>
    <w:rPr>
      <w:rFonts w:ascii="Calibri" w:eastAsia="Times New Roman" w:hAnsi="Calibri" w:cs="Calibri"/>
      <w:sz w:val="24"/>
      <w:szCs w:val="24"/>
      <w:lang w:eastAsia="it-IT"/>
    </w:rPr>
  </w:style>
  <w:style w:type="paragraph" w:customStyle="1" w:styleId="xl99">
    <w:name w:val="xl99"/>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4"/>
      <w:szCs w:val="24"/>
      <w:lang w:eastAsia="it-IT"/>
    </w:rPr>
  </w:style>
  <w:style w:type="paragraph" w:customStyle="1" w:styleId="xl100">
    <w:name w:val="xl100"/>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sz w:val="20"/>
      <w:szCs w:val="20"/>
      <w:lang w:eastAsia="it-IT"/>
    </w:rPr>
  </w:style>
  <w:style w:type="paragraph" w:customStyle="1" w:styleId="xl101">
    <w:name w:val="xl101"/>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102">
    <w:name w:val="xl102"/>
    <w:basedOn w:val="Normale"/>
    <w:rsid w:val="00004CFE"/>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103">
    <w:name w:val="xl103"/>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104">
    <w:name w:val="xl104"/>
    <w:basedOn w:val="Normale"/>
    <w:rsid w:val="00004CFE"/>
    <w:pPr>
      <w:pBdr>
        <w:top w:val="single" w:sz="4" w:space="0" w:color="000000"/>
        <w:left w:val="single" w:sz="4" w:space="0" w:color="000000"/>
        <w:bottom w:val="single" w:sz="4" w:space="0" w:color="000000"/>
        <w:right w:val="single" w:sz="4" w:space="0" w:color="000000"/>
      </w:pBdr>
      <w:shd w:val="clear" w:color="000000" w:fill="FF0000"/>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63">
    <w:name w:val="xl63"/>
    <w:basedOn w:val="Normale"/>
    <w:rsid w:val="004F0195"/>
    <w:pPr>
      <w:pBdr>
        <w:top w:val="single" w:sz="4" w:space="0" w:color="000000"/>
        <w:bottom w:val="single" w:sz="4" w:space="0" w:color="000000"/>
        <w:right w:val="single" w:sz="4" w:space="0" w:color="000000"/>
      </w:pBdr>
      <w:shd w:val="clear" w:color="D8D8D8"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64">
    <w:name w:val="xl64"/>
    <w:basedOn w:val="Normale"/>
    <w:rsid w:val="004F0195"/>
    <w:pPr>
      <w:pBdr>
        <w:top w:val="single" w:sz="4" w:space="0" w:color="000000"/>
        <w:left w:val="single" w:sz="4" w:space="0" w:color="000000"/>
        <w:bottom w:val="single" w:sz="4" w:space="0" w:color="000000"/>
        <w:right w:val="single" w:sz="4" w:space="0" w:color="000000"/>
      </w:pBdr>
      <w:shd w:val="clear" w:color="D8D8D8"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character" w:customStyle="1" w:styleId="Titolo2Carattere">
    <w:name w:val="Titolo 2 Carattere"/>
    <w:basedOn w:val="Carpredefinitoparagrafo"/>
    <w:link w:val="Titolo2"/>
    <w:uiPriority w:val="9"/>
    <w:rsid w:val="00F12B72"/>
    <w:rPr>
      <w:rFonts w:asciiTheme="majorHAnsi" w:eastAsiaTheme="majorEastAsia" w:hAnsiTheme="majorHAnsi" w:cstheme="majorBidi"/>
      <w:color w:val="2F5496" w:themeColor="accent1" w:themeShade="BF"/>
      <w:sz w:val="26"/>
      <w:szCs w:val="26"/>
    </w:rPr>
  </w:style>
  <w:style w:type="paragraph" w:styleId="Sommario2">
    <w:name w:val="toc 2"/>
    <w:basedOn w:val="Normale"/>
    <w:next w:val="Normale"/>
    <w:autoRedefine/>
    <w:uiPriority w:val="39"/>
    <w:unhideWhenUsed/>
    <w:rsid w:val="00A563F3"/>
    <w:pPr>
      <w:tabs>
        <w:tab w:val="left" w:pos="851"/>
        <w:tab w:val="right" w:leader="dot" w:pos="14985"/>
      </w:tabs>
      <w:spacing w:after="100"/>
      <w:ind w:left="851" w:hanging="631"/>
    </w:pPr>
  </w:style>
  <w:style w:type="table" w:styleId="Grigliatabella">
    <w:name w:val="Table Grid"/>
    <w:basedOn w:val="Tabellanormale"/>
    <w:uiPriority w:val="39"/>
    <w:rsid w:val="00560E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92542">
      <w:bodyDiv w:val="1"/>
      <w:marLeft w:val="0"/>
      <w:marRight w:val="0"/>
      <w:marTop w:val="0"/>
      <w:marBottom w:val="0"/>
      <w:divBdr>
        <w:top w:val="none" w:sz="0" w:space="0" w:color="auto"/>
        <w:left w:val="none" w:sz="0" w:space="0" w:color="auto"/>
        <w:bottom w:val="none" w:sz="0" w:space="0" w:color="auto"/>
        <w:right w:val="none" w:sz="0" w:space="0" w:color="auto"/>
      </w:divBdr>
    </w:div>
    <w:div w:id="68505820">
      <w:bodyDiv w:val="1"/>
      <w:marLeft w:val="0"/>
      <w:marRight w:val="0"/>
      <w:marTop w:val="0"/>
      <w:marBottom w:val="0"/>
      <w:divBdr>
        <w:top w:val="none" w:sz="0" w:space="0" w:color="auto"/>
        <w:left w:val="none" w:sz="0" w:space="0" w:color="auto"/>
        <w:bottom w:val="none" w:sz="0" w:space="0" w:color="auto"/>
        <w:right w:val="none" w:sz="0" w:space="0" w:color="auto"/>
      </w:divBdr>
    </w:div>
    <w:div w:id="72970286">
      <w:bodyDiv w:val="1"/>
      <w:marLeft w:val="0"/>
      <w:marRight w:val="0"/>
      <w:marTop w:val="0"/>
      <w:marBottom w:val="0"/>
      <w:divBdr>
        <w:top w:val="none" w:sz="0" w:space="0" w:color="auto"/>
        <w:left w:val="none" w:sz="0" w:space="0" w:color="auto"/>
        <w:bottom w:val="none" w:sz="0" w:space="0" w:color="auto"/>
        <w:right w:val="none" w:sz="0" w:space="0" w:color="auto"/>
      </w:divBdr>
    </w:div>
    <w:div w:id="187527148">
      <w:bodyDiv w:val="1"/>
      <w:marLeft w:val="0"/>
      <w:marRight w:val="0"/>
      <w:marTop w:val="0"/>
      <w:marBottom w:val="0"/>
      <w:divBdr>
        <w:top w:val="none" w:sz="0" w:space="0" w:color="auto"/>
        <w:left w:val="none" w:sz="0" w:space="0" w:color="auto"/>
        <w:bottom w:val="none" w:sz="0" w:space="0" w:color="auto"/>
        <w:right w:val="none" w:sz="0" w:space="0" w:color="auto"/>
      </w:divBdr>
    </w:div>
    <w:div w:id="209193677">
      <w:bodyDiv w:val="1"/>
      <w:marLeft w:val="0"/>
      <w:marRight w:val="0"/>
      <w:marTop w:val="0"/>
      <w:marBottom w:val="0"/>
      <w:divBdr>
        <w:top w:val="none" w:sz="0" w:space="0" w:color="auto"/>
        <w:left w:val="none" w:sz="0" w:space="0" w:color="auto"/>
        <w:bottom w:val="none" w:sz="0" w:space="0" w:color="auto"/>
        <w:right w:val="none" w:sz="0" w:space="0" w:color="auto"/>
      </w:divBdr>
    </w:div>
    <w:div w:id="283273380">
      <w:bodyDiv w:val="1"/>
      <w:marLeft w:val="0"/>
      <w:marRight w:val="0"/>
      <w:marTop w:val="0"/>
      <w:marBottom w:val="0"/>
      <w:divBdr>
        <w:top w:val="none" w:sz="0" w:space="0" w:color="auto"/>
        <w:left w:val="none" w:sz="0" w:space="0" w:color="auto"/>
        <w:bottom w:val="none" w:sz="0" w:space="0" w:color="auto"/>
        <w:right w:val="none" w:sz="0" w:space="0" w:color="auto"/>
      </w:divBdr>
    </w:div>
    <w:div w:id="328102699">
      <w:bodyDiv w:val="1"/>
      <w:marLeft w:val="0"/>
      <w:marRight w:val="0"/>
      <w:marTop w:val="0"/>
      <w:marBottom w:val="0"/>
      <w:divBdr>
        <w:top w:val="none" w:sz="0" w:space="0" w:color="auto"/>
        <w:left w:val="none" w:sz="0" w:space="0" w:color="auto"/>
        <w:bottom w:val="none" w:sz="0" w:space="0" w:color="auto"/>
        <w:right w:val="none" w:sz="0" w:space="0" w:color="auto"/>
      </w:divBdr>
    </w:div>
    <w:div w:id="329530618">
      <w:bodyDiv w:val="1"/>
      <w:marLeft w:val="0"/>
      <w:marRight w:val="0"/>
      <w:marTop w:val="0"/>
      <w:marBottom w:val="0"/>
      <w:divBdr>
        <w:top w:val="none" w:sz="0" w:space="0" w:color="auto"/>
        <w:left w:val="none" w:sz="0" w:space="0" w:color="auto"/>
        <w:bottom w:val="none" w:sz="0" w:space="0" w:color="auto"/>
        <w:right w:val="none" w:sz="0" w:space="0" w:color="auto"/>
      </w:divBdr>
    </w:div>
    <w:div w:id="407196056">
      <w:bodyDiv w:val="1"/>
      <w:marLeft w:val="0"/>
      <w:marRight w:val="0"/>
      <w:marTop w:val="0"/>
      <w:marBottom w:val="0"/>
      <w:divBdr>
        <w:top w:val="none" w:sz="0" w:space="0" w:color="auto"/>
        <w:left w:val="none" w:sz="0" w:space="0" w:color="auto"/>
        <w:bottom w:val="none" w:sz="0" w:space="0" w:color="auto"/>
        <w:right w:val="none" w:sz="0" w:space="0" w:color="auto"/>
      </w:divBdr>
    </w:div>
    <w:div w:id="441808360">
      <w:bodyDiv w:val="1"/>
      <w:marLeft w:val="0"/>
      <w:marRight w:val="0"/>
      <w:marTop w:val="0"/>
      <w:marBottom w:val="0"/>
      <w:divBdr>
        <w:top w:val="none" w:sz="0" w:space="0" w:color="auto"/>
        <w:left w:val="none" w:sz="0" w:space="0" w:color="auto"/>
        <w:bottom w:val="none" w:sz="0" w:space="0" w:color="auto"/>
        <w:right w:val="none" w:sz="0" w:space="0" w:color="auto"/>
      </w:divBdr>
    </w:div>
    <w:div w:id="479426135">
      <w:bodyDiv w:val="1"/>
      <w:marLeft w:val="0"/>
      <w:marRight w:val="0"/>
      <w:marTop w:val="0"/>
      <w:marBottom w:val="0"/>
      <w:divBdr>
        <w:top w:val="none" w:sz="0" w:space="0" w:color="auto"/>
        <w:left w:val="none" w:sz="0" w:space="0" w:color="auto"/>
        <w:bottom w:val="none" w:sz="0" w:space="0" w:color="auto"/>
        <w:right w:val="none" w:sz="0" w:space="0" w:color="auto"/>
      </w:divBdr>
    </w:div>
    <w:div w:id="564031836">
      <w:bodyDiv w:val="1"/>
      <w:marLeft w:val="0"/>
      <w:marRight w:val="0"/>
      <w:marTop w:val="0"/>
      <w:marBottom w:val="0"/>
      <w:divBdr>
        <w:top w:val="none" w:sz="0" w:space="0" w:color="auto"/>
        <w:left w:val="none" w:sz="0" w:space="0" w:color="auto"/>
        <w:bottom w:val="none" w:sz="0" w:space="0" w:color="auto"/>
        <w:right w:val="none" w:sz="0" w:space="0" w:color="auto"/>
      </w:divBdr>
    </w:div>
    <w:div w:id="637144817">
      <w:bodyDiv w:val="1"/>
      <w:marLeft w:val="0"/>
      <w:marRight w:val="0"/>
      <w:marTop w:val="0"/>
      <w:marBottom w:val="0"/>
      <w:divBdr>
        <w:top w:val="none" w:sz="0" w:space="0" w:color="auto"/>
        <w:left w:val="none" w:sz="0" w:space="0" w:color="auto"/>
        <w:bottom w:val="none" w:sz="0" w:space="0" w:color="auto"/>
        <w:right w:val="none" w:sz="0" w:space="0" w:color="auto"/>
      </w:divBdr>
    </w:div>
    <w:div w:id="665519490">
      <w:bodyDiv w:val="1"/>
      <w:marLeft w:val="0"/>
      <w:marRight w:val="0"/>
      <w:marTop w:val="0"/>
      <w:marBottom w:val="0"/>
      <w:divBdr>
        <w:top w:val="none" w:sz="0" w:space="0" w:color="auto"/>
        <w:left w:val="none" w:sz="0" w:space="0" w:color="auto"/>
        <w:bottom w:val="none" w:sz="0" w:space="0" w:color="auto"/>
        <w:right w:val="none" w:sz="0" w:space="0" w:color="auto"/>
      </w:divBdr>
    </w:div>
    <w:div w:id="668826606">
      <w:bodyDiv w:val="1"/>
      <w:marLeft w:val="0"/>
      <w:marRight w:val="0"/>
      <w:marTop w:val="0"/>
      <w:marBottom w:val="0"/>
      <w:divBdr>
        <w:top w:val="none" w:sz="0" w:space="0" w:color="auto"/>
        <w:left w:val="none" w:sz="0" w:space="0" w:color="auto"/>
        <w:bottom w:val="none" w:sz="0" w:space="0" w:color="auto"/>
        <w:right w:val="none" w:sz="0" w:space="0" w:color="auto"/>
      </w:divBdr>
    </w:div>
    <w:div w:id="701128781">
      <w:bodyDiv w:val="1"/>
      <w:marLeft w:val="0"/>
      <w:marRight w:val="0"/>
      <w:marTop w:val="0"/>
      <w:marBottom w:val="0"/>
      <w:divBdr>
        <w:top w:val="none" w:sz="0" w:space="0" w:color="auto"/>
        <w:left w:val="none" w:sz="0" w:space="0" w:color="auto"/>
        <w:bottom w:val="none" w:sz="0" w:space="0" w:color="auto"/>
        <w:right w:val="none" w:sz="0" w:space="0" w:color="auto"/>
      </w:divBdr>
    </w:div>
    <w:div w:id="799305926">
      <w:bodyDiv w:val="1"/>
      <w:marLeft w:val="0"/>
      <w:marRight w:val="0"/>
      <w:marTop w:val="0"/>
      <w:marBottom w:val="0"/>
      <w:divBdr>
        <w:top w:val="none" w:sz="0" w:space="0" w:color="auto"/>
        <w:left w:val="none" w:sz="0" w:space="0" w:color="auto"/>
        <w:bottom w:val="none" w:sz="0" w:space="0" w:color="auto"/>
        <w:right w:val="none" w:sz="0" w:space="0" w:color="auto"/>
      </w:divBdr>
    </w:div>
    <w:div w:id="840897122">
      <w:bodyDiv w:val="1"/>
      <w:marLeft w:val="0"/>
      <w:marRight w:val="0"/>
      <w:marTop w:val="0"/>
      <w:marBottom w:val="0"/>
      <w:divBdr>
        <w:top w:val="none" w:sz="0" w:space="0" w:color="auto"/>
        <w:left w:val="none" w:sz="0" w:space="0" w:color="auto"/>
        <w:bottom w:val="none" w:sz="0" w:space="0" w:color="auto"/>
        <w:right w:val="none" w:sz="0" w:space="0" w:color="auto"/>
      </w:divBdr>
    </w:div>
    <w:div w:id="931359496">
      <w:bodyDiv w:val="1"/>
      <w:marLeft w:val="0"/>
      <w:marRight w:val="0"/>
      <w:marTop w:val="0"/>
      <w:marBottom w:val="0"/>
      <w:divBdr>
        <w:top w:val="none" w:sz="0" w:space="0" w:color="auto"/>
        <w:left w:val="none" w:sz="0" w:space="0" w:color="auto"/>
        <w:bottom w:val="none" w:sz="0" w:space="0" w:color="auto"/>
        <w:right w:val="none" w:sz="0" w:space="0" w:color="auto"/>
      </w:divBdr>
    </w:div>
    <w:div w:id="971254689">
      <w:bodyDiv w:val="1"/>
      <w:marLeft w:val="0"/>
      <w:marRight w:val="0"/>
      <w:marTop w:val="0"/>
      <w:marBottom w:val="0"/>
      <w:divBdr>
        <w:top w:val="none" w:sz="0" w:space="0" w:color="auto"/>
        <w:left w:val="none" w:sz="0" w:space="0" w:color="auto"/>
        <w:bottom w:val="none" w:sz="0" w:space="0" w:color="auto"/>
        <w:right w:val="none" w:sz="0" w:space="0" w:color="auto"/>
      </w:divBdr>
    </w:div>
    <w:div w:id="994645870">
      <w:bodyDiv w:val="1"/>
      <w:marLeft w:val="0"/>
      <w:marRight w:val="0"/>
      <w:marTop w:val="0"/>
      <w:marBottom w:val="0"/>
      <w:divBdr>
        <w:top w:val="none" w:sz="0" w:space="0" w:color="auto"/>
        <w:left w:val="none" w:sz="0" w:space="0" w:color="auto"/>
        <w:bottom w:val="none" w:sz="0" w:space="0" w:color="auto"/>
        <w:right w:val="none" w:sz="0" w:space="0" w:color="auto"/>
      </w:divBdr>
    </w:div>
    <w:div w:id="1029768703">
      <w:bodyDiv w:val="1"/>
      <w:marLeft w:val="0"/>
      <w:marRight w:val="0"/>
      <w:marTop w:val="0"/>
      <w:marBottom w:val="0"/>
      <w:divBdr>
        <w:top w:val="none" w:sz="0" w:space="0" w:color="auto"/>
        <w:left w:val="none" w:sz="0" w:space="0" w:color="auto"/>
        <w:bottom w:val="none" w:sz="0" w:space="0" w:color="auto"/>
        <w:right w:val="none" w:sz="0" w:space="0" w:color="auto"/>
      </w:divBdr>
    </w:div>
    <w:div w:id="1045563759">
      <w:bodyDiv w:val="1"/>
      <w:marLeft w:val="0"/>
      <w:marRight w:val="0"/>
      <w:marTop w:val="0"/>
      <w:marBottom w:val="0"/>
      <w:divBdr>
        <w:top w:val="none" w:sz="0" w:space="0" w:color="auto"/>
        <w:left w:val="none" w:sz="0" w:space="0" w:color="auto"/>
        <w:bottom w:val="none" w:sz="0" w:space="0" w:color="auto"/>
        <w:right w:val="none" w:sz="0" w:space="0" w:color="auto"/>
      </w:divBdr>
    </w:div>
    <w:div w:id="1065567819">
      <w:bodyDiv w:val="1"/>
      <w:marLeft w:val="0"/>
      <w:marRight w:val="0"/>
      <w:marTop w:val="0"/>
      <w:marBottom w:val="0"/>
      <w:divBdr>
        <w:top w:val="none" w:sz="0" w:space="0" w:color="auto"/>
        <w:left w:val="none" w:sz="0" w:space="0" w:color="auto"/>
        <w:bottom w:val="none" w:sz="0" w:space="0" w:color="auto"/>
        <w:right w:val="none" w:sz="0" w:space="0" w:color="auto"/>
      </w:divBdr>
    </w:div>
    <w:div w:id="1082069051">
      <w:bodyDiv w:val="1"/>
      <w:marLeft w:val="0"/>
      <w:marRight w:val="0"/>
      <w:marTop w:val="0"/>
      <w:marBottom w:val="0"/>
      <w:divBdr>
        <w:top w:val="none" w:sz="0" w:space="0" w:color="auto"/>
        <w:left w:val="none" w:sz="0" w:space="0" w:color="auto"/>
        <w:bottom w:val="none" w:sz="0" w:space="0" w:color="auto"/>
        <w:right w:val="none" w:sz="0" w:space="0" w:color="auto"/>
      </w:divBdr>
    </w:div>
    <w:div w:id="1098673843">
      <w:bodyDiv w:val="1"/>
      <w:marLeft w:val="0"/>
      <w:marRight w:val="0"/>
      <w:marTop w:val="0"/>
      <w:marBottom w:val="0"/>
      <w:divBdr>
        <w:top w:val="none" w:sz="0" w:space="0" w:color="auto"/>
        <w:left w:val="none" w:sz="0" w:space="0" w:color="auto"/>
        <w:bottom w:val="none" w:sz="0" w:space="0" w:color="auto"/>
        <w:right w:val="none" w:sz="0" w:space="0" w:color="auto"/>
      </w:divBdr>
    </w:div>
    <w:div w:id="1184587294">
      <w:bodyDiv w:val="1"/>
      <w:marLeft w:val="0"/>
      <w:marRight w:val="0"/>
      <w:marTop w:val="0"/>
      <w:marBottom w:val="0"/>
      <w:divBdr>
        <w:top w:val="none" w:sz="0" w:space="0" w:color="auto"/>
        <w:left w:val="none" w:sz="0" w:space="0" w:color="auto"/>
        <w:bottom w:val="none" w:sz="0" w:space="0" w:color="auto"/>
        <w:right w:val="none" w:sz="0" w:space="0" w:color="auto"/>
      </w:divBdr>
    </w:div>
    <w:div w:id="1237547399">
      <w:bodyDiv w:val="1"/>
      <w:marLeft w:val="0"/>
      <w:marRight w:val="0"/>
      <w:marTop w:val="0"/>
      <w:marBottom w:val="0"/>
      <w:divBdr>
        <w:top w:val="none" w:sz="0" w:space="0" w:color="auto"/>
        <w:left w:val="none" w:sz="0" w:space="0" w:color="auto"/>
        <w:bottom w:val="none" w:sz="0" w:space="0" w:color="auto"/>
        <w:right w:val="none" w:sz="0" w:space="0" w:color="auto"/>
      </w:divBdr>
    </w:div>
    <w:div w:id="1262954333">
      <w:bodyDiv w:val="1"/>
      <w:marLeft w:val="0"/>
      <w:marRight w:val="0"/>
      <w:marTop w:val="0"/>
      <w:marBottom w:val="0"/>
      <w:divBdr>
        <w:top w:val="none" w:sz="0" w:space="0" w:color="auto"/>
        <w:left w:val="none" w:sz="0" w:space="0" w:color="auto"/>
        <w:bottom w:val="none" w:sz="0" w:space="0" w:color="auto"/>
        <w:right w:val="none" w:sz="0" w:space="0" w:color="auto"/>
      </w:divBdr>
    </w:div>
    <w:div w:id="1266116119">
      <w:bodyDiv w:val="1"/>
      <w:marLeft w:val="0"/>
      <w:marRight w:val="0"/>
      <w:marTop w:val="0"/>
      <w:marBottom w:val="0"/>
      <w:divBdr>
        <w:top w:val="none" w:sz="0" w:space="0" w:color="auto"/>
        <w:left w:val="none" w:sz="0" w:space="0" w:color="auto"/>
        <w:bottom w:val="none" w:sz="0" w:space="0" w:color="auto"/>
        <w:right w:val="none" w:sz="0" w:space="0" w:color="auto"/>
      </w:divBdr>
    </w:div>
    <w:div w:id="1286500938">
      <w:bodyDiv w:val="1"/>
      <w:marLeft w:val="0"/>
      <w:marRight w:val="0"/>
      <w:marTop w:val="0"/>
      <w:marBottom w:val="0"/>
      <w:divBdr>
        <w:top w:val="none" w:sz="0" w:space="0" w:color="auto"/>
        <w:left w:val="none" w:sz="0" w:space="0" w:color="auto"/>
        <w:bottom w:val="none" w:sz="0" w:space="0" w:color="auto"/>
        <w:right w:val="none" w:sz="0" w:space="0" w:color="auto"/>
      </w:divBdr>
    </w:div>
    <w:div w:id="1308975578">
      <w:bodyDiv w:val="1"/>
      <w:marLeft w:val="0"/>
      <w:marRight w:val="0"/>
      <w:marTop w:val="0"/>
      <w:marBottom w:val="0"/>
      <w:divBdr>
        <w:top w:val="none" w:sz="0" w:space="0" w:color="auto"/>
        <w:left w:val="none" w:sz="0" w:space="0" w:color="auto"/>
        <w:bottom w:val="none" w:sz="0" w:space="0" w:color="auto"/>
        <w:right w:val="none" w:sz="0" w:space="0" w:color="auto"/>
      </w:divBdr>
    </w:div>
    <w:div w:id="1314914513">
      <w:bodyDiv w:val="1"/>
      <w:marLeft w:val="0"/>
      <w:marRight w:val="0"/>
      <w:marTop w:val="0"/>
      <w:marBottom w:val="0"/>
      <w:divBdr>
        <w:top w:val="none" w:sz="0" w:space="0" w:color="auto"/>
        <w:left w:val="none" w:sz="0" w:space="0" w:color="auto"/>
        <w:bottom w:val="none" w:sz="0" w:space="0" w:color="auto"/>
        <w:right w:val="none" w:sz="0" w:space="0" w:color="auto"/>
      </w:divBdr>
    </w:div>
    <w:div w:id="1321928807">
      <w:bodyDiv w:val="1"/>
      <w:marLeft w:val="0"/>
      <w:marRight w:val="0"/>
      <w:marTop w:val="0"/>
      <w:marBottom w:val="0"/>
      <w:divBdr>
        <w:top w:val="none" w:sz="0" w:space="0" w:color="auto"/>
        <w:left w:val="none" w:sz="0" w:space="0" w:color="auto"/>
        <w:bottom w:val="none" w:sz="0" w:space="0" w:color="auto"/>
        <w:right w:val="none" w:sz="0" w:space="0" w:color="auto"/>
      </w:divBdr>
    </w:div>
    <w:div w:id="1323508440">
      <w:bodyDiv w:val="1"/>
      <w:marLeft w:val="0"/>
      <w:marRight w:val="0"/>
      <w:marTop w:val="0"/>
      <w:marBottom w:val="0"/>
      <w:divBdr>
        <w:top w:val="none" w:sz="0" w:space="0" w:color="auto"/>
        <w:left w:val="none" w:sz="0" w:space="0" w:color="auto"/>
        <w:bottom w:val="none" w:sz="0" w:space="0" w:color="auto"/>
        <w:right w:val="none" w:sz="0" w:space="0" w:color="auto"/>
      </w:divBdr>
    </w:div>
    <w:div w:id="1351563066">
      <w:bodyDiv w:val="1"/>
      <w:marLeft w:val="0"/>
      <w:marRight w:val="0"/>
      <w:marTop w:val="0"/>
      <w:marBottom w:val="0"/>
      <w:divBdr>
        <w:top w:val="none" w:sz="0" w:space="0" w:color="auto"/>
        <w:left w:val="none" w:sz="0" w:space="0" w:color="auto"/>
        <w:bottom w:val="none" w:sz="0" w:space="0" w:color="auto"/>
        <w:right w:val="none" w:sz="0" w:space="0" w:color="auto"/>
      </w:divBdr>
    </w:div>
    <w:div w:id="1551766340">
      <w:bodyDiv w:val="1"/>
      <w:marLeft w:val="0"/>
      <w:marRight w:val="0"/>
      <w:marTop w:val="0"/>
      <w:marBottom w:val="0"/>
      <w:divBdr>
        <w:top w:val="none" w:sz="0" w:space="0" w:color="auto"/>
        <w:left w:val="none" w:sz="0" w:space="0" w:color="auto"/>
        <w:bottom w:val="none" w:sz="0" w:space="0" w:color="auto"/>
        <w:right w:val="none" w:sz="0" w:space="0" w:color="auto"/>
      </w:divBdr>
    </w:div>
    <w:div w:id="1561087328">
      <w:bodyDiv w:val="1"/>
      <w:marLeft w:val="0"/>
      <w:marRight w:val="0"/>
      <w:marTop w:val="0"/>
      <w:marBottom w:val="0"/>
      <w:divBdr>
        <w:top w:val="none" w:sz="0" w:space="0" w:color="auto"/>
        <w:left w:val="none" w:sz="0" w:space="0" w:color="auto"/>
        <w:bottom w:val="none" w:sz="0" w:space="0" w:color="auto"/>
        <w:right w:val="none" w:sz="0" w:space="0" w:color="auto"/>
      </w:divBdr>
    </w:div>
    <w:div w:id="1572422653">
      <w:bodyDiv w:val="1"/>
      <w:marLeft w:val="0"/>
      <w:marRight w:val="0"/>
      <w:marTop w:val="0"/>
      <w:marBottom w:val="0"/>
      <w:divBdr>
        <w:top w:val="none" w:sz="0" w:space="0" w:color="auto"/>
        <w:left w:val="none" w:sz="0" w:space="0" w:color="auto"/>
        <w:bottom w:val="none" w:sz="0" w:space="0" w:color="auto"/>
        <w:right w:val="none" w:sz="0" w:space="0" w:color="auto"/>
      </w:divBdr>
    </w:div>
    <w:div w:id="1648172013">
      <w:bodyDiv w:val="1"/>
      <w:marLeft w:val="0"/>
      <w:marRight w:val="0"/>
      <w:marTop w:val="0"/>
      <w:marBottom w:val="0"/>
      <w:divBdr>
        <w:top w:val="none" w:sz="0" w:space="0" w:color="auto"/>
        <w:left w:val="none" w:sz="0" w:space="0" w:color="auto"/>
        <w:bottom w:val="none" w:sz="0" w:space="0" w:color="auto"/>
        <w:right w:val="none" w:sz="0" w:space="0" w:color="auto"/>
      </w:divBdr>
    </w:div>
    <w:div w:id="1674919316">
      <w:bodyDiv w:val="1"/>
      <w:marLeft w:val="0"/>
      <w:marRight w:val="0"/>
      <w:marTop w:val="0"/>
      <w:marBottom w:val="0"/>
      <w:divBdr>
        <w:top w:val="none" w:sz="0" w:space="0" w:color="auto"/>
        <w:left w:val="none" w:sz="0" w:space="0" w:color="auto"/>
        <w:bottom w:val="none" w:sz="0" w:space="0" w:color="auto"/>
        <w:right w:val="none" w:sz="0" w:space="0" w:color="auto"/>
      </w:divBdr>
    </w:div>
    <w:div w:id="1687637244">
      <w:bodyDiv w:val="1"/>
      <w:marLeft w:val="0"/>
      <w:marRight w:val="0"/>
      <w:marTop w:val="0"/>
      <w:marBottom w:val="0"/>
      <w:divBdr>
        <w:top w:val="none" w:sz="0" w:space="0" w:color="auto"/>
        <w:left w:val="none" w:sz="0" w:space="0" w:color="auto"/>
        <w:bottom w:val="none" w:sz="0" w:space="0" w:color="auto"/>
        <w:right w:val="none" w:sz="0" w:space="0" w:color="auto"/>
      </w:divBdr>
    </w:div>
    <w:div w:id="1715885125">
      <w:bodyDiv w:val="1"/>
      <w:marLeft w:val="0"/>
      <w:marRight w:val="0"/>
      <w:marTop w:val="0"/>
      <w:marBottom w:val="0"/>
      <w:divBdr>
        <w:top w:val="none" w:sz="0" w:space="0" w:color="auto"/>
        <w:left w:val="none" w:sz="0" w:space="0" w:color="auto"/>
        <w:bottom w:val="none" w:sz="0" w:space="0" w:color="auto"/>
        <w:right w:val="none" w:sz="0" w:space="0" w:color="auto"/>
      </w:divBdr>
    </w:div>
    <w:div w:id="1733238882">
      <w:bodyDiv w:val="1"/>
      <w:marLeft w:val="0"/>
      <w:marRight w:val="0"/>
      <w:marTop w:val="0"/>
      <w:marBottom w:val="0"/>
      <w:divBdr>
        <w:top w:val="none" w:sz="0" w:space="0" w:color="auto"/>
        <w:left w:val="none" w:sz="0" w:space="0" w:color="auto"/>
        <w:bottom w:val="none" w:sz="0" w:space="0" w:color="auto"/>
        <w:right w:val="none" w:sz="0" w:space="0" w:color="auto"/>
      </w:divBdr>
    </w:div>
    <w:div w:id="1833108520">
      <w:bodyDiv w:val="1"/>
      <w:marLeft w:val="0"/>
      <w:marRight w:val="0"/>
      <w:marTop w:val="0"/>
      <w:marBottom w:val="0"/>
      <w:divBdr>
        <w:top w:val="none" w:sz="0" w:space="0" w:color="auto"/>
        <w:left w:val="none" w:sz="0" w:space="0" w:color="auto"/>
        <w:bottom w:val="none" w:sz="0" w:space="0" w:color="auto"/>
        <w:right w:val="none" w:sz="0" w:space="0" w:color="auto"/>
      </w:divBdr>
    </w:div>
    <w:div w:id="1846020004">
      <w:bodyDiv w:val="1"/>
      <w:marLeft w:val="0"/>
      <w:marRight w:val="0"/>
      <w:marTop w:val="0"/>
      <w:marBottom w:val="0"/>
      <w:divBdr>
        <w:top w:val="none" w:sz="0" w:space="0" w:color="auto"/>
        <w:left w:val="none" w:sz="0" w:space="0" w:color="auto"/>
        <w:bottom w:val="none" w:sz="0" w:space="0" w:color="auto"/>
        <w:right w:val="none" w:sz="0" w:space="0" w:color="auto"/>
      </w:divBdr>
    </w:div>
    <w:div w:id="1852991288">
      <w:bodyDiv w:val="1"/>
      <w:marLeft w:val="0"/>
      <w:marRight w:val="0"/>
      <w:marTop w:val="0"/>
      <w:marBottom w:val="0"/>
      <w:divBdr>
        <w:top w:val="none" w:sz="0" w:space="0" w:color="auto"/>
        <w:left w:val="none" w:sz="0" w:space="0" w:color="auto"/>
        <w:bottom w:val="none" w:sz="0" w:space="0" w:color="auto"/>
        <w:right w:val="none" w:sz="0" w:space="0" w:color="auto"/>
      </w:divBdr>
    </w:div>
    <w:div w:id="1889219602">
      <w:bodyDiv w:val="1"/>
      <w:marLeft w:val="0"/>
      <w:marRight w:val="0"/>
      <w:marTop w:val="0"/>
      <w:marBottom w:val="0"/>
      <w:divBdr>
        <w:top w:val="none" w:sz="0" w:space="0" w:color="auto"/>
        <w:left w:val="none" w:sz="0" w:space="0" w:color="auto"/>
        <w:bottom w:val="none" w:sz="0" w:space="0" w:color="auto"/>
        <w:right w:val="none" w:sz="0" w:space="0" w:color="auto"/>
      </w:divBdr>
    </w:div>
    <w:div w:id="1977490254">
      <w:bodyDiv w:val="1"/>
      <w:marLeft w:val="0"/>
      <w:marRight w:val="0"/>
      <w:marTop w:val="0"/>
      <w:marBottom w:val="0"/>
      <w:divBdr>
        <w:top w:val="none" w:sz="0" w:space="0" w:color="auto"/>
        <w:left w:val="none" w:sz="0" w:space="0" w:color="auto"/>
        <w:bottom w:val="none" w:sz="0" w:space="0" w:color="auto"/>
        <w:right w:val="none" w:sz="0" w:space="0" w:color="auto"/>
      </w:divBdr>
    </w:div>
    <w:div w:id="1978104757">
      <w:bodyDiv w:val="1"/>
      <w:marLeft w:val="0"/>
      <w:marRight w:val="0"/>
      <w:marTop w:val="0"/>
      <w:marBottom w:val="0"/>
      <w:divBdr>
        <w:top w:val="none" w:sz="0" w:space="0" w:color="auto"/>
        <w:left w:val="none" w:sz="0" w:space="0" w:color="auto"/>
        <w:bottom w:val="none" w:sz="0" w:space="0" w:color="auto"/>
        <w:right w:val="none" w:sz="0" w:space="0" w:color="auto"/>
      </w:divBdr>
    </w:div>
    <w:div w:id="1995257502">
      <w:bodyDiv w:val="1"/>
      <w:marLeft w:val="0"/>
      <w:marRight w:val="0"/>
      <w:marTop w:val="0"/>
      <w:marBottom w:val="0"/>
      <w:divBdr>
        <w:top w:val="none" w:sz="0" w:space="0" w:color="auto"/>
        <w:left w:val="none" w:sz="0" w:space="0" w:color="auto"/>
        <w:bottom w:val="none" w:sz="0" w:space="0" w:color="auto"/>
        <w:right w:val="none" w:sz="0" w:space="0" w:color="auto"/>
      </w:divBdr>
    </w:div>
    <w:div w:id="2094154958">
      <w:bodyDiv w:val="1"/>
      <w:marLeft w:val="0"/>
      <w:marRight w:val="0"/>
      <w:marTop w:val="0"/>
      <w:marBottom w:val="0"/>
      <w:divBdr>
        <w:top w:val="none" w:sz="0" w:space="0" w:color="auto"/>
        <w:left w:val="none" w:sz="0" w:space="0" w:color="auto"/>
        <w:bottom w:val="none" w:sz="0" w:space="0" w:color="auto"/>
        <w:right w:val="none" w:sz="0" w:space="0" w:color="auto"/>
      </w:divBdr>
    </w:div>
    <w:div w:id="2094274913">
      <w:bodyDiv w:val="1"/>
      <w:marLeft w:val="0"/>
      <w:marRight w:val="0"/>
      <w:marTop w:val="0"/>
      <w:marBottom w:val="0"/>
      <w:divBdr>
        <w:top w:val="none" w:sz="0" w:space="0" w:color="auto"/>
        <w:left w:val="none" w:sz="0" w:space="0" w:color="auto"/>
        <w:bottom w:val="none" w:sz="0" w:space="0" w:color="auto"/>
        <w:right w:val="none" w:sz="0" w:space="0" w:color="auto"/>
      </w:divBdr>
    </w:div>
    <w:div w:id="2102723623">
      <w:bodyDiv w:val="1"/>
      <w:marLeft w:val="0"/>
      <w:marRight w:val="0"/>
      <w:marTop w:val="0"/>
      <w:marBottom w:val="0"/>
      <w:divBdr>
        <w:top w:val="none" w:sz="0" w:space="0" w:color="auto"/>
        <w:left w:val="none" w:sz="0" w:space="0" w:color="auto"/>
        <w:bottom w:val="none" w:sz="0" w:space="0" w:color="auto"/>
        <w:right w:val="none" w:sz="0" w:space="0" w:color="auto"/>
      </w:divBdr>
    </w:div>
    <w:div w:id="2107843361">
      <w:bodyDiv w:val="1"/>
      <w:marLeft w:val="0"/>
      <w:marRight w:val="0"/>
      <w:marTop w:val="0"/>
      <w:marBottom w:val="0"/>
      <w:divBdr>
        <w:top w:val="none" w:sz="0" w:space="0" w:color="auto"/>
        <w:left w:val="none" w:sz="0" w:space="0" w:color="auto"/>
        <w:bottom w:val="none" w:sz="0" w:space="0" w:color="auto"/>
        <w:right w:val="none" w:sz="0" w:space="0" w:color="auto"/>
      </w:divBdr>
    </w:div>
    <w:div w:id="2108886815">
      <w:bodyDiv w:val="1"/>
      <w:marLeft w:val="0"/>
      <w:marRight w:val="0"/>
      <w:marTop w:val="0"/>
      <w:marBottom w:val="0"/>
      <w:divBdr>
        <w:top w:val="none" w:sz="0" w:space="0" w:color="auto"/>
        <w:left w:val="none" w:sz="0" w:space="0" w:color="auto"/>
        <w:bottom w:val="none" w:sz="0" w:space="0" w:color="auto"/>
        <w:right w:val="none" w:sz="0" w:space="0" w:color="auto"/>
      </w:divBdr>
    </w:div>
    <w:div w:id="2125878453">
      <w:bodyDiv w:val="1"/>
      <w:marLeft w:val="0"/>
      <w:marRight w:val="0"/>
      <w:marTop w:val="0"/>
      <w:marBottom w:val="0"/>
      <w:divBdr>
        <w:top w:val="none" w:sz="0" w:space="0" w:color="auto"/>
        <w:left w:val="none" w:sz="0" w:space="0" w:color="auto"/>
        <w:bottom w:val="none" w:sz="0" w:space="0" w:color="auto"/>
        <w:right w:val="none" w:sz="0" w:space="0" w:color="auto"/>
      </w:divBdr>
    </w:div>
    <w:div w:id="214404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BC22C-43BD-44F5-AAB3-1C126AF9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2043</Words>
  <Characters>11648</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Spadoni Sara</dc:creator>
  <cp:keywords/>
  <dc:description/>
  <cp:lastModifiedBy>Chiara Ercoli</cp:lastModifiedBy>
  <cp:revision>2</cp:revision>
  <cp:lastPrinted>2025-03-26T12:20:00Z</cp:lastPrinted>
  <dcterms:created xsi:type="dcterms:W3CDTF">2025-03-26T13:39:00Z</dcterms:created>
  <dcterms:modified xsi:type="dcterms:W3CDTF">2025-03-26T13:39:00Z</dcterms:modified>
</cp:coreProperties>
</file>